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9593" w14:textId="77777777" w:rsidR="0058093F" w:rsidRPr="00886CDF" w:rsidRDefault="0058093F" w:rsidP="0058093F">
      <w:pPr>
        <w:widowControl/>
        <w:adjustRightInd w:val="0"/>
        <w:snapToGrid w:val="0"/>
        <w:spacing w:line="520" w:lineRule="exact"/>
        <w:jc w:val="center"/>
        <w:rPr>
          <w:rFonts w:ascii="仿宋" w:eastAsia="仿宋" w:hAnsi="仿宋" w:cs="宋体"/>
          <w:b/>
          <w:bCs/>
          <w:kern w:val="0"/>
          <w:sz w:val="36"/>
          <w:szCs w:val="36"/>
        </w:rPr>
      </w:pPr>
      <w:r w:rsidRPr="00886CDF">
        <w:rPr>
          <w:rFonts w:ascii="仿宋" w:eastAsia="仿宋" w:hAnsi="仿宋" w:cs="宋体" w:hint="eastAsia"/>
          <w:b/>
          <w:bCs/>
          <w:kern w:val="0"/>
          <w:sz w:val="36"/>
          <w:szCs w:val="36"/>
        </w:rPr>
        <w:t>行政复议申请书</w:t>
      </w:r>
    </w:p>
    <w:p w14:paraId="321DF43B" w14:textId="345DD311" w:rsidR="0058093F" w:rsidRDefault="0058093F" w:rsidP="0058093F">
      <w:pPr>
        <w:widowControl/>
        <w:adjustRightInd w:val="0"/>
        <w:snapToGrid w:val="0"/>
        <w:spacing w:line="520" w:lineRule="exact"/>
        <w:jc w:val="center"/>
        <w:rPr>
          <w:rFonts w:ascii="仿宋" w:eastAsia="仿宋" w:hAnsi="仿宋" w:cs="宋体"/>
          <w:b/>
          <w:bCs/>
          <w:kern w:val="0"/>
          <w:sz w:val="28"/>
          <w:szCs w:val="28"/>
        </w:rPr>
      </w:pPr>
    </w:p>
    <w:p w14:paraId="0E76F2CB" w14:textId="77777777" w:rsidR="00886CDF" w:rsidRPr="0058120A" w:rsidRDefault="00886CDF" w:rsidP="0058093F">
      <w:pPr>
        <w:widowControl/>
        <w:adjustRightInd w:val="0"/>
        <w:snapToGrid w:val="0"/>
        <w:spacing w:line="520" w:lineRule="exact"/>
        <w:jc w:val="center"/>
        <w:rPr>
          <w:rFonts w:ascii="仿宋" w:eastAsia="仿宋" w:hAnsi="仿宋" w:cs="宋体"/>
          <w:b/>
          <w:bCs/>
          <w:kern w:val="0"/>
          <w:sz w:val="28"/>
          <w:szCs w:val="28"/>
        </w:rPr>
      </w:pPr>
    </w:p>
    <w:p w14:paraId="147F03CE" w14:textId="5FF1C39B" w:rsidR="004005C7" w:rsidRPr="0058120A" w:rsidRDefault="004005C7" w:rsidP="004005C7">
      <w:pPr>
        <w:widowControl/>
        <w:adjustRightInd w:val="0"/>
        <w:snapToGrid w:val="0"/>
        <w:spacing w:line="360" w:lineRule="auto"/>
        <w:jc w:val="left"/>
        <w:rPr>
          <w:rFonts w:ascii="仿宋" w:eastAsia="仿宋" w:hAnsi="仿宋" w:cs="仿宋"/>
          <w:kern w:val="0"/>
          <w:sz w:val="28"/>
          <w:szCs w:val="28"/>
        </w:rPr>
      </w:pPr>
      <w:r w:rsidRPr="0058120A">
        <w:rPr>
          <w:rFonts w:ascii="仿宋" w:eastAsia="仿宋" w:hAnsi="仿宋" w:cs="仿宋" w:hint="eastAsia"/>
          <w:b/>
          <w:bCs/>
          <w:kern w:val="0"/>
          <w:sz w:val="28"/>
          <w:szCs w:val="28"/>
        </w:rPr>
        <w:t>申请人</w:t>
      </w:r>
      <w:r w:rsidRPr="0058120A">
        <w:rPr>
          <w:rFonts w:ascii="仿宋" w:eastAsia="仿宋" w:hAnsi="仿宋" w:cs="仿宋" w:hint="eastAsia"/>
          <w:kern w:val="0"/>
          <w:sz w:val="28"/>
          <w:szCs w:val="28"/>
        </w:rPr>
        <w:t>：</w:t>
      </w:r>
      <w:r w:rsidR="001B0A28">
        <w:rPr>
          <w:rFonts w:ascii="仿宋" w:eastAsia="仿宋" w:hAnsi="仿宋" w:cs="仿宋"/>
          <w:sz w:val="28"/>
          <w:szCs w:val="28"/>
        </w:rPr>
        <w:t>HQ</w:t>
      </w:r>
    </w:p>
    <w:p w14:paraId="4534CB71" w14:textId="77777777" w:rsidR="00B74A82" w:rsidRPr="0058120A" w:rsidRDefault="00B74A82" w:rsidP="0058093F">
      <w:pPr>
        <w:widowControl/>
        <w:adjustRightInd w:val="0"/>
        <w:snapToGrid w:val="0"/>
        <w:spacing w:line="520" w:lineRule="exact"/>
        <w:jc w:val="left"/>
        <w:rPr>
          <w:rFonts w:ascii="仿宋" w:eastAsia="仿宋" w:hAnsi="仿宋" w:cs="宋体"/>
          <w:bCs/>
          <w:kern w:val="0"/>
          <w:sz w:val="28"/>
          <w:szCs w:val="28"/>
        </w:rPr>
      </w:pPr>
    </w:p>
    <w:p w14:paraId="6CAE09F8" w14:textId="6F96E8BF" w:rsidR="004005C7" w:rsidRPr="0058120A" w:rsidRDefault="004005C7" w:rsidP="004005C7">
      <w:pPr>
        <w:widowControl/>
        <w:adjustRightInd w:val="0"/>
        <w:snapToGrid w:val="0"/>
        <w:spacing w:line="360" w:lineRule="auto"/>
        <w:jc w:val="left"/>
        <w:rPr>
          <w:rFonts w:ascii="仿宋" w:eastAsia="仿宋" w:hAnsi="仿宋" w:cs="仿宋"/>
          <w:kern w:val="0"/>
          <w:sz w:val="28"/>
          <w:szCs w:val="28"/>
          <w:u w:val="single"/>
        </w:rPr>
      </w:pPr>
      <w:r w:rsidRPr="0058120A">
        <w:rPr>
          <w:rFonts w:ascii="仿宋" w:eastAsia="仿宋" w:hAnsi="仿宋" w:cs="仿宋" w:hint="eastAsia"/>
          <w:b/>
          <w:kern w:val="0"/>
          <w:sz w:val="28"/>
          <w:szCs w:val="28"/>
        </w:rPr>
        <w:t>被申请人：</w:t>
      </w:r>
      <w:r w:rsidRPr="0058120A">
        <w:rPr>
          <w:rFonts w:ascii="仿宋" w:eastAsia="仿宋" w:hAnsi="仿宋" w:cs="仿宋" w:hint="eastAsia"/>
          <w:kern w:val="0"/>
          <w:sz w:val="28"/>
          <w:szCs w:val="28"/>
        </w:rPr>
        <w:t xml:space="preserve">上海市人民政府 </w:t>
      </w:r>
    </w:p>
    <w:p w14:paraId="6BC168B3" w14:textId="6402D0A8" w:rsidR="004005C7" w:rsidRPr="0058120A" w:rsidRDefault="004005C7" w:rsidP="004005C7">
      <w:pPr>
        <w:widowControl/>
        <w:adjustRightInd w:val="0"/>
        <w:snapToGrid w:val="0"/>
        <w:spacing w:line="360" w:lineRule="auto"/>
        <w:jc w:val="left"/>
        <w:rPr>
          <w:rFonts w:ascii="仿宋" w:eastAsia="仿宋" w:hAnsi="仿宋" w:cs="仿宋"/>
          <w:kern w:val="0"/>
          <w:sz w:val="28"/>
          <w:szCs w:val="28"/>
        </w:rPr>
      </w:pPr>
      <w:r w:rsidRPr="0058120A">
        <w:rPr>
          <w:rFonts w:ascii="仿宋" w:eastAsia="仿宋" w:hAnsi="仿宋" w:cs="仿宋" w:hint="eastAsia"/>
          <w:kern w:val="0"/>
          <w:sz w:val="28"/>
          <w:szCs w:val="28"/>
        </w:rPr>
        <w:t xml:space="preserve">联系地址:上海市人民大道200号 </w:t>
      </w:r>
    </w:p>
    <w:p w14:paraId="06CFC04C" w14:textId="77777777" w:rsidR="00394191" w:rsidRPr="0058120A" w:rsidRDefault="00394191" w:rsidP="0058093F">
      <w:pPr>
        <w:widowControl/>
        <w:adjustRightInd w:val="0"/>
        <w:snapToGrid w:val="0"/>
        <w:spacing w:line="520" w:lineRule="exact"/>
        <w:jc w:val="left"/>
        <w:rPr>
          <w:rFonts w:ascii="仿宋" w:eastAsia="仿宋" w:hAnsi="仿宋" w:cs="宋体"/>
          <w:bCs/>
          <w:kern w:val="0"/>
          <w:sz w:val="28"/>
          <w:szCs w:val="28"/>
        </w:rPr>
      </w:pPr>
    </w:p>
    <w:p w14:paraId="2A62F4CF" w14:textId="7A8AC410" w:rsidR="00B10678" w:rsidRPr="0058120A" w:rsidRDefault="0058093F" w:rsidP="0058093F">
      <w:pPr>
        <w:widowControl/>
        <w:adjustRightInd w:val="0"/>
        <w:snapToGrid w:val="0"/>
        <w:spacing w:line="520" w:lineRule="exact"/>
        <w:jc w:val="left"/>
        <w:rPr>
          <w:rFonts w:ascii="仿宋" w:eastAsia="仿宋" w:hAnsi="仿宋" w:cs="宋体"/>
          <w:kern w:val="0"/>
          <w:sz w:val="28"/>
          <w:szCs w:val="28"/>
        </w:rPr>
      </w:pPr>
      <w:r w:rsidRPr="0058120A">
        <w:rPr>
          <w:rFonts w:ascii="仿宋" w:eastAsia="仿宋" w:hAnsi="仿宋" w:cs="宋体" w:hint="eastAsia"/>
          <w:bCs/>
          <w:kern w:val="0"/>
          <w:sz w:val="28"/>
          <w:szCs w:val="28"/>
        </w:rPr>
        <w:t xml:space="preserve">行政复议请求 </w:t>
      </w:r>
      <w:r w:rsidRPr="0058120A">
        <w:rPr>
          <w:rFonts w:ascii="仿宋" w:eastAsia="仿宋" w:hAnsi="仿宋" w:cs="宋体" w:hint="eastAsia"/>
          <w:kern w:val="0"/>
          <w:sz w:val="28"/>
          <w:szCs w:val="28"/>
        </w:rPr>
        <w:t>：</w:t>
      </w:r>
    </w:p>
    <w:p w14:paraId="389094EC" w14:textId="0B923B8B" w:rsidR="00FA6473" w:rsidRDefault="00FA6473" w:rsidP="0058093F">
      <w:pPr>
        <w:widowControl/>
        <w:adjustRightInd w:val="0"/>
        <w:snapToGrid w:val="0"/>
        <w:spacing w:line="520" w:lineRule="exact"/>
        <w:jc w:val="left"/>
        <w:rPr>
          <w:rFonts w:ascii="仿宋" w:eastAsia="仿宋" w:hAnsi="仿宋" w:cs="宋体"/>
          <w:kern w:val="0"/>
          <w:sz w:val="28"/>
          <w:szCs w:val="28"/>
        </w:rPr>
      </w:pPr>
    </w:p>
    <w:p w14:paraId="49EB7B43" w14:textId="35CCC98A" w:rsidR="007B7F45" w:rsidRPr="007B7F45" w:rsidRDefault="007B7F45" w:rsidP="007B7F45">
      <w:pPr>
        <w:widowControl/>
        <w:adjustRightInd w:val="0"/>
        <w:snapToGrid w:val="0"/>
        <w:spacing w:line="520" w:lineRule="exact"/>
        <w:jc w:val="left"/>
        <w:rPr>
          <w:rFonts w:ascii="仿宋" w:eastAsia="仿宋" w:hAnsi="仿宋" w:cs="宋体"/>
          <w:kern w:val="0"/>
          <w:sz w:val="28"/>
          <w:szCs w:val="28"/>
        </w:rPr>
      </w:pPr>
      <w:r w:rsidRPr="007B7F45">
        <w:rPr>
          <w:rFonts w:ascii="仿宋" w:eastAsia="仿宋" w:hAnsi="仿宋" w:cs="宋体" w:hint="eastAsia"/>
          <w:kern w:val="0"/>
          <w:sz w:val="28"/>
          <w:szCs w:val="28"/>
        </w:rPr>
        <w:t>1，撤销上海市人民政府2021年12月15日作出的编号</w:t>
      </w:r>
      <w:r w:rsidR="005F6F4E">
        <w:rPr>
          <w:rFonts w:ascii="仿宋" w:eastAsia="仿宋" w:hAnsi="仿宋" w:cs="宋体" w:hint="eastAsia"/>
          <w:kern w:val="0"/>
          <w:sz w:val="28"/>
          <w:szCs w:val="28"/>
        </w:rPr>
        <w:t>为</w:t>
      </w:r>
      <w:r w:rsidRPr="007B7F45">
        <w:rPr>
          <w:rFonts w:ascii="仿宋" w:eastAsia="仿宋" w:hAnsi="仿宋" w:cs="宋体" w:hint="eastAsia"/>
          <w:kern w:val="0"/>
          <w:sz w:val="28"/>
          <w:szCs w:val="28"/>
        </w:rPr>
        <w:t>SQ002420017120211126001</w:t>
      </w:r>
      <w:r w:rsidR="005F6F4E">
        <w:rPr>
          <w:rFonts w:ascii="仿宋" w:eastAsia="仿宋" w:hAnsi="仿宋" w:cs="宋体" w:hint="eastAsia"/>
          <w:kern w:val="0"/>
          <w:sz w:val="28"/>
          <w:szCs w:val="28"/>
        </w:rPr>
        <w:t>的</w:t>
      </w:r>
      <w:r w:rsidRPr="007B7F45">
        <w:rPr>
          <w:rFonts w:ascii="仿宋" w:eastAsia="仿宋" w:hAnsi="仿宋" w:cs="宋体" w:hint="eastAsia"/>
          <w:kern w:val="0"/>
          <w:sz w:val="28"/>
          <w:szCs w:val="28"/>
        </w:rPr>
        <w:t>《政务信息公开告知书》</w:t>
      </w:r>
    </w:p>
    <w:p w14:paraId="69E49773" w14:textId="38167354" w:rsidR="007B7F45" w:rsidRPr="007B7F45" w:rsidRDefault="007B7F45" w:rsidP="007B7F45">
      <w:pPr>
        <w:widowControl/>
        <w:adjustRightInd w:val="0"/>
        <w:snapToGrid w:val="0"/>
        <w:spacing w:line="520" w:lineRule="exact"/>
        <w:jc w:val="left"/>
        <w:rPr>
          <w:rFonts w:ascii="仿宋" w:eastAsia="仿宋" w:hAnsi="仿宋" w:cs="宋体"/>
          <w:kern w:val="0"/>
          <w:sz w:val="28"/>
          <w:szCs w:val="28"/>
        </w:rPr>
      </w:pPr>
      <w:r w:rsidRPr="007B7F45">
        <w:rPr>
          <w:rFonts w:ascii="仿宋" w:eastAsia="仿宋" w:hAnsi="仿宋" w:cs="宋体" w:hint="eastAsia"/>
          <w:kern w:val="0"/>
          <w:sz w:val="28"/>
          <w:szCs w:val="28"/>
        </w:rPr>
        <w:t>2，撤销上海市人民政府2022年6月20日作出的编号</w:t>
      </w:r>
      <w:r w:rsidR="005F6F4E">
        <w:rPr>
          <w:rFonts w:ascii="仿宋" w:eastAsia="仿宋" w:hAnsi="仿宋" w:cs="宋体" w:hint="eastAsia"/>
          <w:kern w:val="0"/>
          <w:sz w:val="28"/>
          <w:szCs w:val="28"/>
        </w:rPr>
        <w:t>为</w:t>
      </w:r>
      <w:r w:rsidRPr="007B7F45">
        <w:rPr>
          <w:rFonts w:ascii="仿宋" w:eastAsia="仿宋" w:hAnsi="仿宋" w:cs="宋体" w:hint="eastAsia"/>
          <w:kern w:val="0"/>
          <w:sz w:val="28"/>
          <w:szCs w:val="28"/>
        </w:rPr>
        <w:t xml:space="preserve">：沪府复字（2022）第15号 </w:t>
      </w:r>
      <w:r w:rsidR="005F6F4E">
        <w:rPr>
          <w:rFonts w:ascii="仿宋" w:eastAsia="仿宋" w:hAnsi="仿宋" w:cs="宋体" w:hint="eastAsia"/>
          <w:kern w:val="0"/>
          <w:sz w:val="28"/>
          <w:szCs w:val="28"/>
        </w:rPr>
        <w:t>的</w:t>
      </w:r>
      <w:r w:rsidRPr="007B7F45">
        <w:rPr>
          <w:rFonts w:ascii="仿宋" w:eastAsia="仿宋" w:hAnsi="仿宋" w:cs="宋体" w:hint="eastAsia"/>
          <w:kern w:val="0"/>
          <w:sz w:val="28"/>
          <w:szCs w:val="28"/>
        </w:rPr>
        <w:t>《行政复议决定书》</w:t>
      </w:r>
    </w:p>
    <w:p w14:paraId="0192F604" w14:textId="48677BFF" w:rsidR="007B7F45" w:rsidRPr="007B7F45" w:rsidRDefault="007B7F45" w:rsidP="007B7F45">
      <w:pPr>
        <w:widowControl/>
        <w:adjustRightInd w:val="0"/>
        <w:snapToGrid w:val="0"/>
        <w:spacing w:line="520" w:lineRule="exact"/>
        <w:jc w:val="left"/>
        <w:rPr>
          <w:rFonts w:ascii="仿宋" w:eastAsia="仿宋" w:hAnsi="仿宋" w:cs="宋体"/>
          <w:kern w:val="0"/>
          <w:sz w:val="28"/>
          <w:szCs w:val="28"/>
        </w:rPr>
      </w:pPr>
      <w:r w:rsidRPr="007B7F45">
        <w:rPr>
          <w:rFonts w:ascii="仿宋" w:eastAsia="仿宋" w:hAnsi="仿宋" w:cs="宋体" w:hint="eastAsia"/>
          <w:kern w:val="0"/>
          <w:sz w:val="28"/>
          <w:szCs w:val="28"/>
        </w:rPr>
        <w:t>3，</w:t>
      </w:r>
      <w:proofErr w:type="gramStart"/>
      <w:r w:rsidRPr="007B7F45">
        <w:rPr>
          <w:rFonts w:ascii="仿宋" w:eastAsia="仿宋" w:hAnsi="仿宋" w:cs="宋体" w:hint="eastAsia"/>
          <w:kern w:val="0"/>
          <w:sz w:val="28"/>
          <w:szCs w:val="28"/>
        </w:rPr>
        <w:t>责令被申请人上海市人民政府在法定期限内重新作出关于申请公开“</w:t>
      </w:r>
      <w:proofErr w:type="gramEnd"/>
      <w:r w:rsidRPr="007B7F45">
        <w:rPr>
          <w:rFonts w:ascii="仿宋" w:eastAsia="仿宋" w:hAnsi="仿宋" w:cs="宋体" w:hint="eastAsia"/>
          <w:kern w:val="0"/>
          <w:sz w:val="28"/>
          <w:szCs w:val="28"/>
        </w:rPr>
        <w:t>商品房预售资金监督管理办法”文件的答复；</w:t>
      </w:r>
    </w:p>
    <w:p w14:paraId="7DF4A5C1" w14:textId="23B9772B" w:rsidR="007B7F45" w:rsidRPr="007B7F45" w:rsidRDefault="007B7F45" w:rsidP="007B7F45">
      <w:pPr>
        <w:widowControl/>
        <w:adjustRightInd w:val="0"/>
        <w:snapToGrid w:val="0"/>
        <w:spacing w:line="520" w:lineRule="exact"/>
        <w:jc w:val="left"/>
        <w:rPr>
          <w:rFonts w:ascii="仿宋" w:eastAsia="仿宋" w:hAnsi="仿宋" w:cs="宋体"/>
          <w:kern w:val="0"/>
          <w:sz w:val="28"/>
          <w:szCs w:val="28"/>
        </w:rPr>
      </w:pPr>
      <w:r w:rsidRPr="007B7F45">
        <w:rPr>
          <w:rFonts w:ascii="仿宋" w:eastAsia="仿宋" w:hAnsi="仿宋" w:cs="宋体" w:hint="eastAsia"/>
          <w:kern w:val="0"/>
          <w:sz w:val="28"/>
          <w:szCs w:val="28"/>
        </w:rPr>
        <w:t>4，责令被申请人履行法定职责遵循国务院</w:t>
      </w:r>
      <w:r w:rsidR="005F6F4E">
        <w:rPr>
          <w:rFonts w:ascii="仿宋" w:eastAsia="仿宋" w:hAnsi="仿宋" w:cs="宋体" w:hint="eastAsia"/>
          <w:kern w:val="0"/>
          <w:sz w:val="28"/>
          <w:szCs w:val="28"/>
        </w:rPr>
        <w:t>和住建部</w:t>
      </w:r>
      <w:r w:rsidRPr="007B7F45">
        <w:rPr>
          <w:rFonts w:ascii="仿宋" w:eastAsia="仿宋" w:hAnsi="仿宋" w:cs="宋体" w:hint="eastAsia"/>
          <w:kern w:val="0"/>
          <w:sz w:val="28"/>
          <w:szCs w:val="28"/>
        </w:rPr>
        <w:t>要求</w:t>
      </w:r>
      <w:r w:rsidR="0063638F">
        <w:rPr>
          <w:rFonts w:ascii="仿宋" w:eastAsia="仿宋" w:hAnsi="仿宋" w:cs="宋体" w:hint="eastAsia"/>
          <w:kern w:val="0"/>
          <w:sz w:val="28"/>
          <w:szCs w:val="28"/>
        </w:rPr>
        <w:t>尽快</w:t>
      </w:r>
      <w:r w:rsidRPr="007B7F45">
        <w:rPr>
          <w:rFonts w:ascii="仿宋" w:eastAsia="仿宋" w:hAnsi="仿宋" w:cs="宋体" w:hint="eastAsia"/>
          <w:kern w:val="0"/>
          <w:sz w:val="28"/>
          <w:szCs w:val="28"/>
        </w:rPr>
        <w:t>提供</w:t>
      </w:r>
      <w:r w:rsidR="0063638F">
        <w:rPr>
          <w:rFonts w:ascii="仿宋" w:eastAsia="仿宋" w:hAnsi="仿宋" w:cs="宋体" w:hint="eastAsia"/>
          <w:kern w:val="0"/>
          <w:sz w:val="28"/>
          <w:szCs w:val="28"/>
        </w:rPr>
        <w:t>或</w:t>
      </w:r>
      <w:r w:rsidR="0063638F" w:rsidRPr="007B7F45">
        <w:rPr>
          <w:rFonts w:ascii="仿宋" w:eastAsia="仿宋" w:hAnsi="仿宋" w:cs="宋体" w:hint="eastAsia"/>
          <w:kern w:val="0"/>
          <w:sz w:val="28"/>
          <w:szCs w:val="28"/>
        </w:rPr>
        <w:t>制作</w:t>
      </w:r>
      <w:r w:rsidRPr="007B7F45">
        <w:rPr>
          <w:rFonts w:ascii="仿宋" w:eastAsia="仿宋" w:hAnsi="仿宋" w:cs="宋体" w:hint="eastAsia"/>
          <w:kern w:val="0"/>
          <w:sz w:val="28"/>
          <w:szCs w:val="28"/>
        </w:rPr>
        <w:t>本地区的 “</w:t>
      </w:r>
      <w:proofErr w:type="gramStart"/>
      <w:r w:rsidRPr="007B7F45">
        <w:rPr>
          <w:rFonts w:ascii="仿宋" w:eastAsia="仿宋" w:hAnsi="仿宋" w:cs="宋体" w:hint="eastAsia"/>
          <w:kern w:val="0"/>
          <w:sz w:val="28"/>
          <w:szCs w:val="28"/>
        </w:rPr>
        <w:t>商品房预售资金监督管理办法”文件</w:t>
      </w:r>
      <w:proofErr w:type="gramEnd"/>
      <w:r w:rsidRPr="007B7F45">
        <w:rPr>
          <w:rFonts w:ascii="仿宋" w:eastAsia="仿宋" w:hAnsi="仿宋" w:cs="宋体" w:hint="eastAsia"/>
          <w:kern w:val="0"/>
          <w:sz w:val="28"/>
          <w:szCs w:val="28"/>
        </w:rPr>
        <w:t>。</w:t>
      </w:r>
    </w:p>
    <w:p w14:paraId="2D87E70F" w14:textId="4EBEA5D1" w:rsidR="007B7F45" w:rsidRPr="007B7F45" w:rsidRDefault="007B7F45" w:rsidP="007B7F45">
      <w:pPr>
        <w:widowControl/>
        <w:adjustRightInd w:val="0"/>
        <w:snapToGrid w:val="0"/>
        <w:spacing w:line="520" w:lineRule="exact"/>
        <w:jc w:val="left"/>
        <w:rPr>
          <w:rFonts w:ascii="仿宋" w:eastAsia="仿宋" w:hAnsi="仿宋" w:cs="宋体"/>
          <w:kern w:val="0"/>
          <w:sz w:val="28"/>
          <w:szCs w:val="28"/>
        </w:rPr>
      </w:pPr>
      <w:r w:rsidRPr="007B7F45">
        <w:rPr>
          <w:rFonts w:ascii="仿宋" w:eastAsia="仿宋" w:hAnsi="仿宋" w:cs="宋体" w:hint="eastAsia"/>
          <w:kern w:val="0"/>
          <w:sz w:val="28"/>
          <w:szCs w:val="28"/>
        </w:rPr>
        <w:t>5，责令被申请人对因政策缺失而造成预售资金被违法挪用</w:t>
      </w:r>
      <w:r w:rsidR="001E3341">
        <w:rPr>
          <w:rFonts w:ascii="仿宋" w:eastAsia="仿宋" w:hAnsi="仿宋" w:cs="宋体" w:hint="eastAsia"/>
          <w:kern w:val="0"/>
          <w:sz w:val="28"/>
          <w:szCs w:val="28"/>
        </w:rPr>
        <w:t>从而导致</w:t>
      </w:r>
      <w:r w:rsidRPr="007B7F45">
        <w:rPr>
          <w:rFonts w:ascii="仿宋" w:eastAsia="仿宋" w:hAnsi="仿宋" w:cs="宋体" w:hint="eastAsia"/>
          <w:kern w:val="0"/>
          <w:sz w:val="28"/>
          <w:szCs w:val="28"/>
        </w:rPr>
        <w:t>烂尾的楼盘投入充足的行政资源尽快妥善处理。</w:t>
      </w:r>
    </w:p>
    <w:p w14:paraId="51B7F8E6" w14:textId="6DB0F48B" w:rsidR="007B7F45" w:rsidRPr="007B7F45" w:rsidRDefault="007B7F45" w:rsidP="007B7F45">
      <w:pPr>
        <w:widowControl/>
        <w:adjustRightInd w:val="0"/>
        <w:snapToGrid w:val="0"/>
        <w:spacing w:line="520" w:lineRule="exact"/>
        <w:jc w:val="left"/>
        <w:rPr>
          <w:rFonts w:ascii="仿宋" w:eastAsia="仿宋" w:hAnsi="仿宋" w:cs="宋体"/>
          <w:kern w:val="0"/>
          <w:sz w:val="28"/>
          <w:szCs w:val="28"/>
        </w:rPr>
      </w:pPr>
      <w:r w:rsidRPr="007B7F45">
        <w:rPr>
          <w:rFonts w:ascii="仿宋" w:eastAsia="仿宋" w:hAnsi="仿宋" w:cs="宋体" w:hint="eastAsia"/>
          <w:kern w:val="0"/>
          <w:sz w:val="28"/>
          <w:szCs w:val="28"/>
        </w:rPr>
        <w:t>6，依法对相关负责人进行问责。</w:t>
      </w:r>
    </w:p>
    <w:p w14:paraId="0402EA63" w14:textId="54080324" w:rsidR="007B7F45" w:rsidRDefault="007B7F45" w:rsidP="007B7F45">
      <w:pPr>
        <w:widowControl/>
        <w:adjustRightInd w:val="0"/>
        <w:snapToGrid w:val="0"/>
        <w:spacing w:line="520" w:lineRule="exact"/>
        <w:jc w:val="left"/>
        <w:rPr>
          <w:rFonts w:ascii="仿宋" w:eastAsia="仿宋" w:hAnsi="仿宋" w:cs="宋体"/>
          <w:kern w:val="0"/>
          <w:sz w:val="28"/>
          <w:szCs w:val="28"/>
        </w:rPr>
      </w:pPr>
      <w:r w:rsidRPr="007B7F45">
        <w:rPr>
          <w:rFonts w:ascii="仿宋" w:eastAsia="仿宋" w:hAnsi="仿宋" w:cs="宋体" w:hint="eastAsia"/>
          <w:kern w:val="0"/>
          <w:sz w:val="28"/>
          <w:szCs w:val="28"/>
        </w:rPr>
        <w:t xml:space="preserve">7，裁决 </w:t>
      </w:r>
      <w:r w:rsidR="00186D7E">
        <w:rPr>
          <w:rFonts w:ascii="仿宋" w:eastAsia="仿宋" w:hAnsi="仿宋" w:cs="宋体" w:hint="eastAsia"/>
          <w:kern w:val="0"/>
          <w:sz w:val="28"/>
          <w:szCs w:val="28"/>
        </w:rPr>
        <w:t>被申请人</w:t>
      </w:r>
      <w:r w:rsidRPr="007B7F45">
        <w:rPr>
          <w:rFonts w:ascii="仿宋" w:eastAsia="仿宋" w:hAnsi="仿宋" w:cs="宋体" w:hint="eastAsia"/>
          <w:kern w:val="0"/>
          <w:sz w:val="28"/>
          <w:szCs w:val="28"/>
        </w:rPr>
        <w:t>不执行中央</w:t>
      </w:r>
      <w:r w:rsidR="001611B2">
        <w:rPr>
          <w:rFonts w:ascii="仿宋" w:eastAsia="仿宋" w:hAnsi="仿宋" w:cs="宋体" w:hint="eastAsia"/>
          <w:kern w:val="0"/>
          <w:sz w:val="28"/>
          <w:szCs w:val="28"/>
        </w:rPr>
        <w:t>决策</w:t>
      </w:r>
      <w:r w:rsidRPr="007B7F45">
        <w:rPr>
          <w:rFonts w:ascii="仿宋" w:eastAsia="仿宋" w:hAnsi="仿宋" w:cs="宋体" w:hint="eastAsia"/>
          <w:kern w:val="0"/>
          <w:sz w:val="28"/>
          <w:szCs w:val="28"/>
        </w:rPr>
        <w:t>，给</w:t>
      </w:r>
      <w:r w:rsidR="007925C2">
        <w:rPr>
          <w:rFonts w:ascii="仿宋" w:eastAsia="仿宋" w:hAnsi="仿宋" w:cs="宋体" w:hint="eastAsia"/>
          <w:kern w:val="0"/>
          <w:sz w:val="28"/>
          <w:szCs w:val="28"/>
        </w:rPr>
        <w:t>购房人</w:t>
      </w:r>
      <w:r w:rsidRPr="007B7F45">
        <w:rPr>
          <w:rFonts w:ascii="仿宋" w:eastAsia="仿宋" w:hAnsi="仿宋" w:cs="宋体" w:hint="eastAsia"/>
          <w:kern w:val="0"/>
          <w:sz w:val="28"/>
          <w:szCs w:val="28"/>
        </w:rPr>
        <w:t>造成经济损失，应当承担赔偿责任。</w:t>
      </w:r>
    </w:p>
    <w:p w14:paraId="7E7C8F4B" w14:textId="77777777" w:rsidR="007B7F45" w:rsidRPr="0058120A" w:rsidRDefault="007B7F45" w:rsidP="0058093F">
      <w:pPr>
        <w:widowControl/>
        <w:adjustRightInd w:val="0"/>
        <w:snapToGrid w:val="0"/>
        <w:spacing w:line="520" w:lineRule="exact"/>
        <w:jc w:val="left"/>
        <w:rPr>
          <w:rFonts w:ascii="仿宋" w:eastAsia="仿宋" w:hAnsi="仿宋" w:cs="宋体"/>
          <w:kern w:val="0"/>
          <w:sz w:val="28"/>
          <w:szCs w:val="28"/>
        </w:rPr>
      </w:pPr>
    </w:p>
    <w:p w14:paraId="202BD978" w14:textId="58EA079F" w:rsidR="006B3A97" w:rsidRDefault="006B3A97" w:rsidP="00AC609E">
      <w:pPr>
        <w:widowControl/>
        <w:adjustRightInd w:val="0"/>
        <w:snapToGrid w:val="0"/>
        <w:spacing w:line="520" w:lineRule="exact"/>
        <w:jc w:val="left"/>
        <w:rPr>
          <w:rFonts w:ascii="仿宋" w:eastAsia="仿宋" w:hAnsi="仿宋" w:cs="宋体"/>
          <w:bCs/>
          <w:kern w:val="0"/>
          <w:sz w:val="28"/>
          <w:szCs w:val="28"/>
        </w:rPr>
      </w:pPr>
    </w:p>
    <w:p w14:paraId="25333156" w14:textId="77777777" w:rsidR="001B0A28" w:rsidRDefault="001B0A28" w:rsidP="00AC609E">
      <w:pPr>
        <w:widowControl/>
        <w:adjustRightInd w:val="0"/>
        <w:snapToGrid w:val="0"/>
        <w:spacing w:line="520" w:lineRule="exact"/>
        <w:jc w:val="left"/>
        <w:rPr>
          <w:rFonts w:ascii="仿宋" w:eastAsia="仿宋" w:hAnsi="仿宋" w:cs="宋体"/>
          <w:bCs/>
          <w:kern w:val="0"/>
          <w:sz w:val="28"/>
          <w:szCs w:val="28"/>
        </w:rPr>
      </w:pPr>
    </w:p>
    <w:p w14:paraId="3688478B" w14:textId="500D9501" w:rsidR="005E7CD8" w:rsidRPr="0058120A" w:rsidRDefault="0058093F" w:rsidP="00B10678">
      <w:pPr>
        <w:widowControl/>
        <w:adjustRightInd w:val="0"/>
        <w:snapToGrid w:val="0"/>
        <w:spacing w:line="520" w:lineRule="exact"/>
        <w:jc w:val="left"/>
        <w:rPr>
          <w:rFonts w:ascii="仿宋" w:eastAsia="仿宋" w:hAnsi="仿宋" w:cs="宋体"/>
          <w:kern w:val="0"/>
          <w:sz w:val="28"/>
          <w:szCs w:val="28"/>
        </w:rPr>
      </w:pPr>
      <w:r w:rsidRPr="0058120A">
        <w:rPr>
          <w:rFonts w:ascii="仿宋" w:eastAsia="仿宋" w:hAnsi="仿宋" w:cs="宋体" w:hint="eastAsia"/>
          <w:bCs/>
          <w:kern w:val="0"/>
          <w:sz w:val="28"/>
          <w:szCs w:val="28"/>
        </w:rPr>
        <w:lastRenderedPageBreak/>
        <w:t>事实和理由</w:t>
      </w:r>
      <w:r w:rsidRPr="0058120A">
        <w:rPr>
          <w:rFonts w:ascii="仿宋" w:eastAsia="仿宋" w:hAnsi="仿宋" w:cs="宋体" w:hint="eastAsia"/>
          <w:kern w:val="0"/>
          <w:sz w:val="28"/>
          <w:szCs w:val="28"/>
        </w:rPr>
        <w:t>：</w:t>
      </w:r>
    </w:p>
    <w:p w14:paraId="15BFCADA" w14:textId="0845747B" w:rsidR="001E3341" w:rsidRDefault="001E3341" w:rsidP="00A64E0B">
      <w:pPr>
        <w:widowControl/>
        <w:adjustRightInd w:val="0"/>
        <w:snapToGrid w:val="0"/>
        <w:spacing w:line="360" w:lineRule="auto"/>
        <w:ind w:firstLine="420"/>
        <w:jc w:val="left"/>
        <w:rPr>
          <w:rFonts w:ascii="仿宋" w:eastAsia="仿宋" w:hAnsi="仿宋" w:cs="仿宋"/>
          <w:kern w:val="0"/>
          <w:sz w:val="28"/>
          <w:szCs w:val="28"/>
        </w:rPr>
      </w:pPr>
      <w:r>
        <w:rPr>
          <w:rFonts w:ascii="仿宋" w:eastAsia="仿宋" w:hAnsi="仿宋" w:cs="仿宋" w:hint="eastAsia"/>
          <w:bCs/>
          <w:sz w:val="28"/>
          <w:szCs w:val="28"/>
        </w:rPr>
        <w:t>申请人于2018年4月4日签约购买上海禾柃房地产开发有限公司（</w:t>
      </w:r>
      <w:r>
        <w:rPr>
          <w:rFonts w:ascii="仿宋" w:eastAsia="仿宋" w:hAnsi="仿宋" w:cs="仿宋" w:hint="eastAsia"/>
          <w:bCs/>
          <w:sz w:val="28"/>
          <w:szCs w:val="28"/>
          <w:lang w:eastAsia="zh-Hans"/>
        </w:rPr>
        <w:t>以下简称“</w:t>
      </w:r>
      <w:r>
        <w:rPr>
          <w:rFonts w:ascii="仿宋" w:eastAsia="仿宋" w:hAnsi="仿宋" w:cs="仿宋" w:hint="eastAsia"/>
          <w:bCs/>
          <w:sz w:val="28"/>
          <w:szCs w:val="28"/>
        </w:rPr>
        <w:t>开发商</w:t>
      </w:r>
      <w:r>
        <w:rPr>
          <w:rFonts w:ascii="仿宋" w:eastAsia="仿宋" w:hAnsi="仿宋" w:cs="仿宋" w:hint="eastAsia"/>
          <w:bCs/>
          <w:sz w:val="28"/>
          <w:szCs w:val="28"/>
          <w:lang w:eastAsia="zh-Hans"/>
        </w:rPr>
        <w:t>”</w:t>
      </w:r>
      <w:r>
        <w:rPr>
          <w:rFonts w:ascii="仿宋" w:eastAsia="仿宋" w:hAnsi="仿宋" w:cs="仿宋" w:hint="eastAsia"/>
          <w:bCs/>
          <w:sz w:val="28"/>
          <w:szCs w:val="28"/>
        </w:rPr>
        <w:t>）开发位于上海市崇明区长兴</w:t>
      </w:r>
      <w:proofErr w:type="gramStart"/>
      <w:r>
        <w:rPr>
          <w:rFonts w:ascii="仿宋" w:eastAsia="仿宋" w:hAnsi="仿宋" w:cs="仿宋" w:hint="eastAsia"/>
          <w:bCs/>
          <w:sz w:val="28"/>
          <w:szCs w:val="28"/>
        </w:rPr>
        <w:t>岛泰禾大城</w:t>
      </w:r>
      <w:proofErr w:type="gramEnd"/>
      <w:r>
        <w:rPr>
          <w:rFonts w:ascii="仿宋" w:eastAsia="仿宋" w:hAnsi="仿宋" w:cs="仿宋" w:hint="eastAsia"/>
          <w:bCs/>
          <w:sz w:val="28"/>
          <w:szCs w:val="28"/>
        </w:rPr>
        <w:t>小院房屋，并</w:t>
      </w:r>
      <w:r>
        <w:rPr>
          <w:rFonts w:ascii="仿宋" w:eastAsia="仿宋" w:hAnsi="仿宋" w:cs="仿宋" w:hint="eastAsia"/>
          <w:bCs/>
          <w:sz w:val="28"/>
          <w:szCs w:val="28"/>
          <w:lang w:eastAsia="zh-Hans"/>
        </w:rPr>
        <w:t>依约支付了</w:t>
      </w:r>
      <w:r>
        <w:rPr>
          <w:rFonts w:ascii="仿宋" w:eastAsia="仿宋" w:hAnsi="仿宋" w:cs="仿宋" w:hint="eastAsia"/>
          <w:bCs/>
          <w:sz w:val="28"/>
          <w:szCs w:val="28"/>
        </w:rPr>
        <w:t>全部</w:t>
      </w:r>
      <w:r>
        <w:rPr>
          <w:rFonts w:ascii="仿宋" w:eastAsia="仿宋" w:hAnsi="仿宋" w:cs="仿宋" w:hint="eastAsia"/>
          <w:bCs/>
          <w:sz w:val="28"/>
          <w:szCs w:val="28"/>
          <w:lang w:eastAsia="zh-Hans"/>
        </w:rPr>
        <w:t>房款</w:t>
      </w:r>
      <w:r>
        <w:rPr>
          <w:rFonts w:ascii="仿宋" w:eastAsia="仿宋" w:hAnsi="仿宋" w:cs="仿宋" w:hint="eastAsia"/>
          <w:bCs/>
          <w:sz w:val="28"/>
          <w:szCs w:val="28"/>
        </w:rPr>
        <w:t>，开发商应于2020年07月30日前交付房屋。</w:t>
      </w:r>
      <w:r>
        <w:rPr>
          <w:rFonts w:ascii="仿宋" w:eastAsia="仿宋" w:hAnsi="仿宋" w:cs="仿宋" w:hint="eastAsia"/>
          <w:kern w:val="0"/>
          <w:sz w:val="28"/>
          <w:szCs w:val="28"/>
        </w:rPr>
        <w:t>由于监管部门商品房预售款监管不当，预售资金被开发商非法挪用，导致</w:t>
      </w:r>
      <w:r>
        <w:rPr>
          <w:rFonts w:ascii="仿宋" w:eastAsia="仿宋" w:hAnsi="仿宋" w:cs="仿宋" w:hint="eastAsia"/>
          <w:bCs/>
          <w:sz w:val="28"/>
          <w:szCs w:val="28"/>
        </w:rPr>
        <w:t>大城小院项目停工</w:t>
      </w:r>
      <w:r>
        <w:rPr>
          <w:rFonts w:ascii="仿宋" w:eastAsia="仿宋" w:hAnsi="仿宋" w:cs="仿宋" w:hint="eastAsia"/>
          <w:kern w:val="0"/>
          <w:sz w:val="28"/>
          <w:szCs w:val="28"/>
        </w:rPr>
        <w:t>3年</w:t>
      </w:r>
      <w:r w:rsidR="00374E9A">
        <w:rPr>
          <w:rFonts w:ascii="仿宋" w:eastAsia="仿宋" w:hAnsi="仿宋" w:cs="仿宋" w:hint="eastAsia"/>
          <w:kern w:val="0"/>
          <w:sz w:val="28"/>
          <w:szCs w:val="28"/>
        </w:rPr>
        <w:t>以上</w:t>
      </w:r>
      <w:r>
        <w:rPr>
          <w:rFonts w:ascii="仿宋" w:eastAsia="仿宋" w:hAnsi="仿宋" w:cs="仿宋" w:hint="eastAsia"/>
          <w:kern w:val="0"/>
          <w:sz w:val="28"/>
          <w:szCs w:val="28"/>
        </w:rPr>
        <w:t>，烂尾至今。</w:t>
      </w:r>
    </w:p>
    <w:p w14:paraId="3AE87773" w14:textId="4A27DB13" w:rsidR="00BB6BC7" w:rsidRPr="0058120A" w:rsidRDefault="00B15FAD" w:rsidP="00B10678">
      <w:pPr>
        <w:widowControl/>
        <w:adjustRightInd w:val="0"/>
        <w:snapToGrid w:val="0"/>
        <w:spacing w:line="520" w:lineRule="exact"/>
        <w:jc w:val="left"/>
        <w:rPr>
          <w:rFonts w:ascii="仿宋" w:eastAsia="仿宋" w:hAnsi="仿宋" w:cs="宋体"/>
          <w:kern w:val="0"/>
          <w:sz w:val="28"/>
          <w:szCs w:val="28"/>
        </w:rPr>
      </w:pPr>
      <w:r>
        <w:rPr>
          <w:rFonts w:ascii="仿宋" w:eastAsia="仿宋" w:hAnsi="仿宋" w:cs="宋体" w:hint="eastAsia"/>
          <w:kern w:val="0"/>
          <w:sz w:val="28"/>
          <w:szCs w:val="28"/>
        </w:rPr>
        <w:t>申请人</w:t>
      </w:r>
      <w:r w:rsidR="009D055A" w:rsidRPr="0058120A">
        <w:rPr>
          <w:rFonts w:ascii="仿宋" w:eastAsia="仿宋" w:hAnsi="仿宋" w:cs="宋体" w:hint="eastAsia"/>
          <w:kern w:val="0"/>
          <w:sz w:val="28"/>
          <w:szCs w:val="28"/>
        </w:rPr>
        <w:t>了解到中央</w:t>
      </w:r>
      <w:r w:rsidR="00BC4FD5" w:rsidRPr="0058120A">
        <w:rPr>
          <w:rFonts w:ascii="仿宋" w:eastAsia="仿宋" w:hAnsi="仿宋" w:cs="宋体" w:hint="eastAsia"/>
          <w:kern w:val="0"/>
          <w:sz w:val="28"/>
          <w:szCs w:val="28"/>
        </w:rPr>
        <w:t>早在</w:t>
      </w:r>
      <w:r w:rsidR="00E10ECF" w:rsidRPr="0058120A">
        <w:rPr>
          <w:rFonts w:ascii="仿宋" w:eastAsia="仿宋" w:hAnsi="仿宋" w:cs="宋体" w:hint="eastAsia"/>
          <w:kern w:val="0"/>
          <w:sz w:val="28"/>
          <w:szCs w:val="28"/>
        </w:rPr>
        <w:t>2</w:t>
      </w:r>
      <w:r w:rsidR="00E10ECF" w:rsidRPr="0058120A">
        <w:rPr>
          <w:rFonts w:ascii="仿宋" w:eastAsia="仿宋" w:hAnsi="仿宋" w:cs="宋体"/>
          <w:kern w:val="0"/>
          <w:sz w:val="28"/>
          <w:szCs w:val="28"/>
        </w:rPr>
        <w:t>010</w:t>
      </w:r>
      <w:r w:rsidR="00E10ECF" w:rsidRPr="0058120A">
        <w:rPr>
          <w:rFonts w:ascii="仿宋" w:eastAsia="仿宋" w:hAnsi="仿宋" w:cs="宋体" w:hint="eastAsia"/>
          <w:kern w:val="0"/>
          <w:sz w:val="28"/>
          <w:szCs w:val="28"/>
        </w:rPr>
        <w:t>年就已经要求地方加强预售资金监管，并且</w:t>
      </w:r>
      <w:r w:rsidR="00BB6BC7" w:rsidRPr="0058120A">
        <w:rPr>
          <w:rFonts w:ascii="仿宋" w:eastAsia="仿宋" w:hAnsi="仿宋" w:cs="宋体" w:hint="eastAsia"/>
          <w:kern w:val="0"/>
          <w:sz w:val="28"/>
          <w:szCs w:val="28"/>
        </w:rPr>
        <w:t>多次要求地方尽快制定预售资金监管制度</w:t>
      </w:r>
      <w:r w:rsidR="00A812F8">
        <w:rPr>
          <w:rFonts w:ascii="仿宋" w:eastAsia="仿宋" w:hAnsi="仿宋" w:cs="宋体" w:hint="eastAsia"/>
          <w:kern w:val="0"/>
          <w:sz w:val="28"/>
          <w:szCs w:val="28"/>
        </w:rPr>
        <w:t>，</w:t>
      </w:r>
      <w:r w:rsidR="00BB6BC7" w:rsidRPr="0058120A">
        <w:rPr>
          <w:rFonts w:ascii="仿宋" w:eastAsia="仿宋" w:hAnsi="仿宋" w:cs="宋体" w:hint="eastAsia"/>
          <w:kern w:val="0"/>
          <w:sz w:val="28"/>
          <w:szCs w:val="28"/>
        </w:rPr>
        <w:t>国务院国办发〔2013〕17号和</w:t>
      </w:r>
      <w:r w:rsidR="004967AC" w:rsidRPr="0058120A">
        <w:rPr>
          <w:rFonts w:ascii="仿宋" w:eastAsia="仿宋" w:hAnsi="仿宋" w:cs="宋体"/>
          <w:kern w:val="0"/>
          <w:sz w:val="28"/>
          <w:szCs w:val="28"/>
        </w:rPr>
        <w:t xml:space="preserve"> </w:t>
      </w:r>
      <w:r w:rsidR="00BB6BC7" w:rsidRPr="0058120A">
        <w:rPr>
          <w:rFonts w:ascii="仿宋" w:eastAsia="仿宋" w:hAnsi="仿宋" w:cs="宋体" w:hint="eastAsia"/>
          <w:kern w:val="0"/>
          <w:sz w:val="28"/>
          <w:szCs w:val="28"/>
        </w:rPr>
        <w:t>住建部建房〔2010〕53号</w:t>
      </w:r>
      <w:r w:rsidR="001A563B">
        <w:rPr>
          <w:rFonts w:ascii="仿宋" w:eastAsia="仿宋" w:hAnsi="仿宋" w:cs="宋体" w:hint="eastAsia"/>
          <w:kern w:val="0"/>
          <w:sz w:val="28"/>
          <w:szCs w:val="28"/>
        </w:rPr>
        <w:t>中央文件</w:t>
      </w:r>
      <w:r w:rsidR="004967AC" w:rsidRPr="0058120A">
        <w:rPr>
          <w:rFonts w:ascii="仿宋" w:eastAsia="仿宋" w:hAnsi="仿宋" w:cs="宋体" w:hint="eastAsia"/>
          <w:kern w:val="0"/>
          <w:sz w:val="28"/>
          <w:szCs w:val="28"/>
        </w:rPr>
        <w:t>中都有非常明确的要求。</w:t>
      </w:r>
    </w:p>
    <w:p w14:paraId="7BC38C9D" w14:textId="0FCF8831" w:rsidR="004967AC" w:rsidRPr="0058120A" w:rsidRDefault="001E3341" w:rsidP="00A64E0B">
      <w:pPr>
        <w:widowControl/>
        <w:adjustRightInd w:val="0"/>
        <w:snapToGrid w:val="0"/>
        <w:spacing w:line="520" w:lineRule="exact"/>
        <w:ind w:firstLine="420"/>
        <w:jc w:val="left"/>
        <w:rPr>
          <w:rFonts w:ascii="仿宋" w:eastAsia="仿宋" w:hAnsi="仿宋" w:cs="宋体"/>
          <w:kern w:val="0"/>
          <w:sz w:val="28"/>
          <w:szCs w:val="28"/>
        </w:rPr>
      </w:pPr>
      <w:r>
        <w:rPr>
          <w:rFonts w:ascii="仿宋" w:eastAsia="仿宋" w:hAnsi="仿宋" w:cs="仿宋" w:hint="eastAsia"/>
          <w:kern w:val="0"/>
          <w:sz w:val="28"/>
          <w:szCs w:val="28"/>
        </w:rPr>
        <w:t>为了解上海市制定“商品房预售资金监管办法”的相关立法工作的情况，</w:t>
      </w:r>
      <w:r w:rsidR="008349A4">
        <w:rPr>
          <w:rFonts w:ascii="仿宋" w:eastAsia="仿宋" w:hAnsi="仿宋" w:cs="宋体" w:hint="eastAsia"/>
          <w:kern w:val="0"/>
          <w:sz w:val="28"/>
          <w:szCs w:val="28"/>
        </w:rPr>
        <w:t>申请人</w:t>
      </w:r>
      <w:r w:rsidR="004967AC" w:rsidRPr="0058120A">
        <w:rPr>
          <w:rFonts w:ascii="仿宋" w:eastAsia="仿宋" w:hAnsi="仿宋" w:cs="宋体" w:hint="eastAsia"/>
          <w:kern w:val="0"/>
          <w:sz w:val="28"/>
          <w:szCs w:val="28"/>
        </w:rPr>
        <w:t>以及家人</w:t>
      </w:r>
      <w:r w:rsidR="00AD0E5D" w:rsidRPr="0058120A">
        <w:rPr>
          <w:rFonts w:ascii="仿宋" w:eastAsia="仿宋" w:hAnsi="仿宋" w:cs="宋体" w:hint="eastAsia"/>
          <w:kern w:val="0"/>
          <w:sz w:val="28"/>
          <w:szCs w:val="28"/>
        </w:rPr>
        <w:t>分</w:t>
      </w:r>
      <w:r w:rsidR="004967AC" w:rsidRPr="0058120A">
        <w:rPr>
          <w:rFonts w:ascii="仿宋" w:eastAsia="仿宋" w:hAnsi="仿宋" w:cs="宋体" w:hint="eastAsia"/>
          <w:kern w:val="0"/>
          <w:sz w:val="28"/>
          <w:szCs w:val="28"/>
        </w:rPr>
        <w:t>别向</w:t>
      </w:r>
      <w:r w:rsidR="004967AC" w:rsidRPr="0058120A">
        <w:rPr>
          <w:rFonts w:ascii="仿宋" w:eastAsia="仿宋" w:hAnsi="仿宋" w:cs="宋体" w:hint="eastAsia"/>
          <w:kern w:val="0"/>
          <w:sz w:val="28"/>
          <w:szCs w:val="28"/>
          <w:u w:val="single"/>
        </w:rPr>
        <w:t>上海市房屋管理局</w:t>
      </w:r>
      <w:r w:rsidR="004967AC" w:rsidRPr="0058120A">
        <w:rPr>
          <w:rFonts w:ascii="仿宋" w:eastAsia="仿宋" w:hAnsi="仿宋" w:cs="宋体" w:hint="eastAsia"/>
          <w:kern w:val="0"/>
          <w:sz w:val="28"/>
          <w:szCs w:val="28"/>
        </w:rPr>
        <w:t xml:space="preserve"> 和 </w:t>
      </w:r>
      <w:r w:rsidR="004967AC" w:rsidRPr="0058120A">
        <w:rPr>
          <w:rFonts w:ascii="仿宋" w:eastAsia="仿宋" w:hAnsi="仿宋" w:cs="宋体" w:hint="eastAsia"/>
          <w:kern w:val="0"/>
          <w:sz w:val="28"/>
          <w:szCs w:val="28"/>
          <w:u w:val="single"/>
        </w:rPr>
        <w:t xml:space="preserve">上海市住房和城乡建设管理委员会 </w:t>
      </w:r>
      <w:r w:rsidR="004967AC" w:rsidRPr="008349A4">
        <w:rPr>
          <w:rFonts w:ascii="仿宋" w:eastAsia="仿宋" w:hAnsi="仿宋" w:cs="宋体" w:hint="eastAsia"/>
          <w:kern w:val="0"/>
          <w:sz w:val="28"/>
          <w:szCs w:val="28"/>
        </w:rPr>
        <w:t>申请公开上海市制定的</w:t>
      </w:r>
      <w:r w:rsidR="004967AC" w:rsidRPr="008349A4">
        <w:rPr>
          <w:rFonts w:ascii="仿宋" w:eastAsia="仿宋" w:hAnsi="仿宋" w:cs="宋体"/>
          <w:kern w:val="0"/>
          <w:sz w:val="28"/>
          <w:szCs w:val="28"/>
        </w:rPr>
        <w:t xml:space="preserve"> </w:t>
      </w:r>
      <w:proofErr w:type="gramStart"/>
      <w:r w:rsidR="004967AC" w:rsidRPr="008349A4">
        <w:rPr>
          <w:rFonts w:ascii="仿宋" w:eastAsia="仿宋" w:hAnsi="仿宋" w:cs="宋体"/>
          <w:kern w:val="0"/>
          <w:sz w:val="28"/>
          <w:szCs w:val="28"/>
        </w:rPr>
        <w:t>“</w:t>
      </w:r>
      <w:proofErr w:type="gramEnd"/>
      <w:r w:rsidR="004967AC" w:rsidRPr="0058120A">
        <w:rPr>
          <w:rFonts w:ascii="仿宋" w:eastAsia="仿宋" w:hAnsi="仿宋" w:cs="宋体" w:hint="eastAsia"/>
          <w:kern w:val="0"/>
          <w:sz w:val="28"/>
          <w:szCs w:val="28"/>
        </w:rPr>
        <w:t>商品房预售资金监督管理办法“文件。</w:t>
      </w:r>
    </w:p>
    <w:p w14:paraId="1EE21ED2" w14:textId="536FA54C" w:rsidR="004967AC" w:rsidRPr="0058120A" w:rsidRDefault="004967AC" w:rsidP="00B10678">
      <w:pPr>
        <w:widowControl/>
        <w:adjustRightInd w:val="0"/>
        <w:snapToGrid w:val="0"/>
        <w:spacing w:line="520" w:lineRule="exact"/>
        <w:jc w:val="left"/>
        <w:rPr>
          <w:rFonts w:ascii="仿宋" w:eastAsia="仿宋" w:hAnsi="仿宋" w:cs="宋体"/>
          <w:kern w:val="0"/>
          <w:sz w:val="28"/>
          <w:szCs w:val="28"/>
        </w:rPr>
      </w:pPr>
      <w:r w:rsidRPr="0058120A">
        <w:rPr>
          <w:rFonts w:ascii="仿宋" w:eastAsia="仿宋" w:hAnsi="仿宋" w:cs="宋体" w:hint="eastAsia"/>
          <w:kern w:val="0"/>
          <w:sz w:val="28"/>
          <w:szCs w:val="28"/>
        </w:rPr>
        <w:t>但上述两机关</w:t>
      </w:r>
      <w:r w:rsidR="00312FE3">
        <w:rPr>
          <w:rFonts w:ascii="仿宋" w:eastAsia="仿宋" w:hAnsi="仿宋" w:cs="宋体" w:hint="eastAsia"/>
          <w:kern w:val="0"/>
          <w:sz w:val="28"/>
          <w:szCs w:val="28"/>
        </w:rPr>
        <w:t>分别</w:t>
      </w:r>
      <w:r w:rsidRPr="0058120A">
        <w:rPr>
          <w:rFonts w:ascii="仿宋" w:eastAsia="仿宋" w:hAnsi="仿宋" w:cs="宋体" w:hint="eastAsia"/>
          <w:kern w:val="0"/>
          <w:sz w:val="28"/>
          <w:szCs w:val="28"/>
        </w:rPr>
        <w:t>通过</w:t>
      </w:r>
      <w:r w:rsidRPr="0058120A">
        <w:rPr>
          <w:rFonts w:ascii="仿宋" w:eastAsia="仿宋" w:hAnsi="仿宋" w:cs="宋体"/>
          <w:kern w:val="0"/>
          <w:sz w:val="28"/>
          <w:szCs w:val="28"/>
        </w:rPr>
        <w:t>SQMB2F30370120200909002</w:t>
      </w:r>
      <w:r w:rsidRPr="0058120A">
        <w:rPr>
          <w:rFonts w:ascii="仿宋" w:eastAsia="仿宋" w:hAnsi="仿宋" w:cs="宋体" w:hint="eastAsia"/>
          <w:kern w:val="0"/>
          <w:sz w:val="28"/>
          <w:szCs w:val="28"/>
        </w:rPr>
        <w:t xml:space="preserve">号 和 </w:t>
      </w:r>
      <w:r w:rsidRPr="0058120A">
        <w:rPr>
          <w:rFonts w:ascii="仿宋" w:eastAsia="仿宋" w:hAnsi="仿宋" w:cs="宋体"/>
          <w:kern w:val="0"/>
          <w:sz w:val="28"/>
          <w:szCs w:val="28"/>
        </w:rPr>
        <w:t>SQ358925868120200926001</w:t>
      </w:r>
      <w:r w:rsidRPr="0058120A">
        <w:rPr>
          <w:rFonts w:ascii="仿宋" w:eastAsia="仿宋" w:hAnsi="仿宋" w:cs="宋体" w:hint="eastAsia"/>
          <w:kern w:val="0"/>
          <w:sz w:val="28"/>
          <w:szCs w:val="28"/>
        </w:rPr>
        <w:t>号政务信息公开答复书告知：</w:t>
      </w:r>
    </w:p>
    <w:p w14:paraId="51923389" w14:textId="284DF710" w:rsidR="004967AC" w:rsidRPr="0058120A" w:rsidRDefault="004967AC" w:rsidP="00B10678">
      <w:pPr>
        <w:widowControl/>
        <w:adjustRightInd w:val="0"/>
        <w:snapToGrid w:val="0"/>
        <w:spacing w:line="520" w:lineRule="exact"/>
        <w:jc w:val="left"/>
        <w:rPr>
          <w:rFonts w:ascii="仿宋" w:eastAsia="仿宋" w:hAnsi="仿宋" w:cs="宋体"/>
          <w:b/>
          <w:bCs/>
          <w:kern w:val="0"/>
          <w:sz w:val="28"/>
          <w:szCs w:val="28"/>
          <w:u w:val="single"/>
        </w:rPr>
      </w:pPr>
      <w:r w:rsidRPr="0058120A">
        <w:rPr>
          <w:rFonts w:ascii="仿宋" w:eastAsia="仿宋" w:hAnsi="仿宋" w:cs="宋体" w:hint="eastAsia"/>
          <w:b/>
          <w:bCs/>
          <w:kern w:val="0"/>
          <w:sz w:val="28"/>
          <w:szCs w:val="28"/>
        </w:rPr>
        <w:t>不属于本机关负责公开 非本机关公开</w:t>
      </w:r>
      <w:r w:rsidR="00911C68" w:rsidRPr="0058120A">
        <w:rPr>
          <w:rFonts w:ascii="仿宋" w:eastAsia="仿宋" w:hAnsi="仿宋" w:cs="宋体" w:hint="eastAsia"/>
          <w:b/>
          <w:bCs/>
          <w:kern w:val="0"/>
          <w:sz w:val="28"/>
          <w:szCs w:val="28"/>
        </w:rPr>
        <w:t>职责</w:t>
      </w:r>
      <w:r w:rsidRPr="0058120A">
        <w:rPr>
          <w:rFonts w:ascii="仿宋" w:eastAsia="仿宋" w:hAnsi="仿宋" w:cs="宋体" w:hint="eastAsia"/>
          <w:b/>
          <w:bCs/>
          <w:kern w:val="0"/>
          <w:sz w:val="28"/>
          <w:szCs w:val="28"/>
        </w:rPr>
        <w:t>范围</w:t>
      </w:r>
    </w:p>
    <w:p w14:paraId="0507B4B6" w14:textId="77777777" w:rsidR="008349A4" w:rsidRDefault="008349A4" w:rsidP="00B10678">
      <w:pPr>
        <w:widowControl/>
        <w:adjustRightInd w:val="0"/>
        <w:snapToGrid w:val="0"/>
        <w:spacing w:line="520" w:lineRule="exact"/>
        <w:jc w:val="left"/>
        <w:rPr>
          <w:rFonts w:ascii="仿宋" w:eastAsia="仿宋" w:hAnsi="仿宋" w:cs="宋体"/>
          <w:kern w:val="0"/>
          <w:sz w:val="28"/>
          <w:szCs w:val="28"/>
        </w:rPr>
      </w:pPr>
    </w:p>
    <w:p w14:paraId="602314AA" w14:textId="175D7FDC" w:rsidR="009D055A" w:rsidRPr="0058120A" w:rsidRDefault="008349A4" w:rsidP="00A64E0B">
      <w:pPr>
        <w:widowControl/>
        <w:adjustRightInd w:val="0"/>
        <w:snapToGrid w:val="0"/>
        <w:spacing w:line="520" w:lineRule="exact"/>
        <w:ind w:firstLine="420"/>
        <w:jc w:val="left"/>
        <w:rPr>
          <w:rFonts w:ascii="仿宋" w:eastAsia="仿宋" w:hAnsi="仿宋" w:cs="宋体"/>
          <w:kern w:val="0"/>
          <w:sz w:val="28"/>
          <w:szCs w:val="28"/>
        </w:rPr>
      </w:pPr>
      <w:r>
        <w:rPr>
          <w:rFonts w:ascii="仿宋" w:eastAsia="仿宋" w:hAnsi="仿宋" w:cs="仿宋" w:hint="eastAsia"/>
          <w:kern w:val="0"/>
          <w:sz w:val="28"/>
          <w:szCs w:val="28"/>
        </w:rPr>
        <w:t>为此，</w:t>
      </w:r>
      <w:r>
        <w:rPr>
          <w:rFonts w:ascii="仿宋" w:eastAsia="仿宋" w:hAnsi="仿宋" w:cs="宋体" w:hint="eastAsia"/>
          <w:kern w:val="0"/>
          <w:sz w:val="28"/>
          <w:szCs w:val="28"/>
        </w:rPr>
        <w:t>申请人</w:t>
      </w:r>
      <w:r w:rsidR="004967AC" w:rsidRPr="0058120A">
        <w:rPr>
          <w:rFonts w:ascii="仿宋" w:eastAsia="仿宋" w:hAnsi="仿宋" w:cs="宋体" w:hint="eastAsia"/>
          <w:kern w:val="0"/>
          <w:sz w:val="28"/>
          <w:szCs w:val="28"/>
        </w:rPr>
        <w:t>于2021年1</w:t>
      </w:r>
      <w:r w:rsidR="004967AC" w:rsidRPr="0058120A">
        <w:rPr>
          <w:rFonts w:ascii="仿宋" w:eastAsia="仿宋" w:hAnsi="仿宋" w:cs="宋体"/>
          <w:kern w:val="0"/>
          <w:sz w:val="28"/>
          <w:szCs w:val="28"/>
        </w:rPr>
        <w:t>1</w:t>
      </w:r>
      <w:r w:rsidR="004967AC" w:rsidRPr="0058120A">
        <w:rPr>
          <w:rFonts w:ascii="仿宋" w:eastAsia="仿宋" w:hAnsi="仿宋" w:cs="宋体" w:hint="eastAsia"/>
          <w:kern w:val="0"/>
          <w:sz w:val="28"/>
          <w:szCs w:val="28"/>
        </w:rPr>
        <w:t>月</w:t>
      </w:r>
      <w:r w:rsidR="004967AC" w:rsidRPr="0058120A">
        <w:rPr>
          <w:rFonts w:ascii="仿宋" w:eastAsia="仿宋" w:hAnsi="仿宋" w:cs="宋体"/>
          <w:kern w:val="0"/>
          <w:sz w:val="28"/>
          <w:szCs w:val="28"/>
        </w:rPr>
        <w:t>26</w:t>
      </w:r>
      <w:r w:rsidR="004967AC" w:rsidRPr="0058120A">
        <w:rPr>
          <w:rFonts w:ascii="仿宋" w:eastAsia="仿宋" w:hAnsi="仿宋" w:cs="宋体" w:hint="eastAsia"/>
          <w:kern w:val="0"/>
          <w:sz w:val="28"/>
          <w:szCs w:val="28"/>
        </w:rPr>
        <w:t>日向上述两机关</w:t>
      </w:r>
      <w:r w:rsidR="006C45DE" w:rsidRPr="0058120A">
        <w:rPr>
          <w:rFonts w:ascii="仿宋" w:eastAsia="仿宋" w:hAnsi="仿宋" w:cs="宋体" w:hint="eastAsia"/>
          <w:kern w:val="0"/>
          <w:sz w:val="28"/>
          <w:szCs w:val="28"/>
        </w:rPr>
        <w:t>的</w:t>
      </w:r>
      <w:r w:rsidR="004967AC" w:rsidRPr="0058120A">
        <w:rPr>
          <w:rFonts w:ascii="仿宋" w:eastAsia="仿宋" w:hAnsi="仿宋" w:cs="宋体" w:hint="eastAsia"/>
          <w:kern w:val="0"/>
          <w:sz w:val="28"/>
          <w:szCs w:val="28"/>
        </w:rPr>
        <w:t>上级部门 上海市人民政府</w:t>
      </w:r>
      <w:r w:rsidR="001D4F7D" w:rsidRPr="0058120A">
        <w:rPr>
          <w:rFonts w:ascii="仿宋" w:eastAsia="仿宋" w:hAnsi="仿宋" w:cs="宋体" w:hint="eastAsia"/>
          <w:kern w:val="0"/>
          <w:sz w:val="28"/>
          <w:szCs w:val="28"/>
        </w:rPr>
        <w:t>(即本次行政复议被申请人)</w:t>
      </w:r>
      <w:r w:rsidR="005034D5" w:rsidRPr="0058120A">
        <w:rPr>
          <w:rFonts w:ascii="仿宋" w:eastAsia="仿宋" w:hAnsi="仿宋" w:cs="宋体"/>
          <w:kern w:val="0"/>
          <w:sz w:val="28"/>
          <w:szCs w:val="28"/>
        </w:rPr>
        <w:t xml:space="preserve"> </w:t>
      </w:r>
      <w:r>
        <w:rPr>
          <w:rFonts w:ascii="仿宋" w:eastAsia="仿宋" w:hAnsi="仿宋" w:cs="仿宋" w:hint="eastAsia"/>
          <w:kern w:val="0"/>
          <w:sz w:val="28"/>
          <w:szCs w:val="28"/>
        </w:rPr>
        <w:t>申请公开“商品房预售资金监督管理办法细则文件”</w:t>
      </w:r>
    </w:p>
    <w:p w14:paraId="37F24C52" w14:textId="245FD413" w:rsidR="006B3A97" w:rsidRPr="0058120A" w:rsidRDefault="006B3A97" w:rsidP="00B10678">
      <w:pPr>
        <w:widowControl/>
        <w:adjustRightInd w:val="0"/>
        <w:snapToGrid w:val="0"/>
        <w:spacing w:line="520" w:lineRule="exact"/>
        <w:jc w:val="left"/>
        <w:rPr>
          <w:rFonts w:ascii="仿宋" w:eastAsia="仿宋" w:hAnsi="仿宋" w:cs="宋体"/>
          <w:kern w:val="0"/>
          <w:sz w:val="28"/>
          <w:szCs w:val="28"/>
        </w:rPr>
      </w:pPr>
      <w:r w:rsidRPr="0058120A">
        <w:rPr>
          <w:rFonts w:ascii="仿宋" w:eastAsia="仿宋" w:hAnsi="仿宋" w:cs="宋体" w:hint="eastAsia"/>
          <w:kern w:val="0"/>
          <w:sz w:val="28"/>
          <w:szCs w:val="28"/>
        </w:rPr>
        <w:t>被申请人于2021年12月1</w:t>
      </w:r>
      <w:r w:rsidRPr="0058120A">
        <w:rPr>
          <w:rFonts w:ascii="仿宋" w:eastAsia="仿宋" w:hAnsi="仿宋" w:cs="宋体"/>
          <w:kern w:val="0"/>
          <w:sz w:val="28"/>
          <w:szCs w:val="28"/>
        </w:rPr>
        <w:t>5</w:t>
      </w:r>
      <w:r w:rsidRPr="0058120A">
        <w:rPr>
          <w:rFonts w:ascii="仿宋" w:eastAsia="仿宋" w:hAnsi="仿宋" w:cs="宋体" w:hint="eastAsia"/>
          <w:kern w:val="0"/>
          <w:sz w:val="28"/>
          <w:szCs w:val="28"/>
        </w:rPr>
        <w:t>日</w:t>
      </w:r>
      <w:proofErr w:type="gramStart"/>
      <w:r w:rsidRPr="0058120A">
        <w:rPr>
          <w:rFonts w:ascii="仿宋" w:eastAsia="仿宋" w:hAnsi="仿宋" w:cs="宋体" w:hint="eastAsia"/>
          <w:kern w:val="0"/>
          <w:sz w:val="28"/>
          <w:szCs w:val="28"/>
        </w:rPr>
        <w:t>作出</w:t>
      </w:r>
      <w:proofErr w:type="gramEnd"/>
      <w:r w:rsidRPr="0058120A">
        <w:rPr>
          <w:rFonts w:ascii="仿宋" w:eastAsia="仿宋" w:hAnsi="仿宋" w:cs="宋体" w:hint="eastAsia"/>
          <w:kern w:val="0"/>
          <w:sz w:val="28"/>
          <w:szCs w:val="28"/>
        </w:rPr>
        <w:t>编号</w:t>
      </w:r>
      <w:r w:rsidR="008349A4">
        <w:rPr>
          <w:rFonts w:ascii="仿宋" w:eastAsia="仿宋" w:hAnsi="仿宋" w:cs="宋体" w:hint="eastAsia"/>
          <w:kern w:val="0"/>
          <w:sz w:val="28"/>
          <w:szCs w:val="28"/>
        </w:rPr>
        <w:t>为</w:t>
      </w:r>
      <w:r w:rsidRPr="0058120A">
        <w:rPr>
          <w:rFonts w:ascii="仿宋" w:eastAsia="仿宋" w:hAnsi="仿宋" w:cs="宋体" w:hint="eastAsia"/>
          <w:kern w:val="0"/>
          <w:sz w:val="28"/>
          <w:szCs w:val="28"/>
        </w:rPr>
        <w:t>SQ002420017120211126001的《告知书》</w:t>
      </w:r>
      <w:r w:rsidR="008349A4">
        <w:rPr>
          <w:rFonts w:ascii="仿宋" w:eastAsia="仿宋" w:hAnsi="仿宋" w:cs="宋体" w:hint="eastAsia"/>
          <w:kern w:val="0"/>
          <w:sz w:val="28"/>
          <w:szCs w:val="28"/>
        </w:rPr>
        <w:t>回复</w:t>
      </w:r>
      <w:r w:rsidRPr="0058120A">
        <w:rPr>
          <w:rFonts w:ascii="仿宋" w:eastAsia="仿宋" w:hAnsi="仿宋" w:cs="宋体" w:hint="eastAsia"/>
          <w:kern w:val="0"/>
          <w:sz w:val="28"/>
          <w:szCs w:val="28"/>
        </w:rPr>
        <w:t>：</w:t>
      </w:r>
    </w:p>
    <w:p w14:paraId="59DB765D" w14:textId="1C4C15AB" w:rsidR="006B3A97" w:rsidRDefault="006B3A97" w:rsidP="00B10678">
      <w:pPr>
        <w:widowControl/>
        <w:adjustRightInd w:val="0"/>
        <w:snapToGrid w:val="0"/>
        <w:spacing w:line="520" w:lineRule="exact"/>
        <w:jc w:val="left"/>
        <w:rPr>
          <w:rFonts w:ascii="仿宋" w:eastAsia="仿宋" w:hAnsi="仿宋" w:cs="宋体"/>
          <w:b/>
          <w:bCs/>
          <w:kern w:val="0"/>
          <w:sz w:val="28"/>
          <w:szCs w:val="28"/>
        </w:rPr>
      </w:pPr>
      <w:r w:rsidRPr="0058120A">
        <w:rPr>
          <w:rFonts w:ascii="仿宋" w:eastAsia="仿宋" w:hAnsi="仿宋" w:cs="宋体" w:hint="eastAsia"/>
          <w:b/>
          <w:bCs/>
          <w:kern w:val="0"/>
          <w:sz w:val="28"/>
          <w:szCs w:val="28"/>
        </w:rPr>
        <w:t>“不属于本机关负责公开”</w:t>
      </w:r>
    </w:p>
    <w:p w14:paraId="2DE7F6D9" w14:textId="77777777" w:rsidR="000F5D61" w:rsidRPr="0058120A" w:rsidRDefault="000F5D61" w:rsidP="00B10678">
      <w:pPr>
        <w:widowControl/>
        <w:adjustRightInd w:val="0"/>
        <w:snapToGrid w:val="0"/>
        <w:spacing w:line="520" w:lineRule="exact"/>
        <w:jc w:val="left"/>
        <w:rPr>
          <w:rFonts w:ascii="仿宋" w:eastAsia="仿宋" w:hAnsi="仿宋" w:cs="宋体"/>
          <w:kern w:val="0"/>
          <w:sz w:val="28"/>
          <w:szCs w:val="28"/>
        </w:rPr>
      </w:pPr>
    </w:p>
    <w:p w14:paraId="085268B1" w14:textId="2EFB2208" w:rsidR="00636F95" w:rsidRPr="0058120A" w:rsidRDefault="008349A4" w:rsidP="008349A4">
      <w:pPr>
        <w:widowControl/>
        <w:adjustRightInd w:val="0"/>
        <w:snapToGrid w:val="0"/>
        <w:spacing w:line="520" w:lineRule="exact"/>
        <w:ind w:firstLine="420"/>
        <w:jc w:val="left"/>
        <w:rPr>
          <w:rFonts w:ascii="仿宋" w:eastAsia="仿宋" w:hAnsi="仿宋" w:cs="宋体"/>
          <w:bCs/>
          <w:kern w:val="0"/>
          <w:sz w:val="28"/>
          <w:szCs w:val="28"/>
        </w:rPr>
      </w:pPr>
      <w:r>
        <w:rPr>
          <w:rFonts w:ascii="仿宋" w:eastAsia="仿宋" w:hAnsi="仿宋" w:cs="宋体" w:hint="eastAsia"/>
          <w:kern w:val="0"/>
          <w:sz w:val="28"/>
          <w:szCs w:val="28"/>
        </w:rPr>
        <w:lastRenderedPageBreak/>
        <w:t>申请人</w:t>
      </w:r>
      <w:r w:rsidR="00636F95" w:rsidRPr="0058120A">
        <w:rPr>
          <w:rFonts w:ascii="仿宋" w:eastAsia="仿宋" w:hAnsi="仿宋" w:cs="宋体" w:hint="eastAsia"/>
          <w:kern w:val="0"/>
          <w:sz w:val="28"/>
          <w:szCs w:val="28"/>
        </w:rPr>
        <w:t>不服，提请被申请人行政复议，</w:t>
      </w:r>
      <w:r>
        <w:rPr>
          <w:rFonts w:ascii="仿宋" w:eastAsia="仿宋" w:hAnsi="仿宋" w:cs="仿宋" w:hint="eastAsia"/>
          <w:kern w:val="0"/>
          <w:sz w:val="28"/>
          <w:szCs w:val="28"/>
        </w:rPr>
        <w:t>被申请人于2022年6月20日</w:t>
      </w:r>
      <w:proofErr w:type="gramStart"/>
      <w:r>
        <w:rPr>
          <w:rFonts w:ascii="仿宋" w:eastAsia="仿宋" w:hAnsi="仿宋" w:cs="仿宋" w:hint="eastAsia"/>
          <w:kern w:val="0"/>
          <w:sz w:val="28"/>
          <w:szCs w:val="28"/>
        </w:rPr>
        <w:t>作出</w:t>
      </w:r>
      <w:proofErr w:type="gramEnd"/>
      <w:r w:rsidR="00636F95" w:rsidRPr="0058120A">
        <w:rPr>
          <w:rFonts w:ascii="仿宋" w:eastAsia="仿宋" w:hAnsi="仿宋" w:cs="宋体" w:hint="eastAsia"/>
          <w:bCs/>
          <w:kern w:val="0"/>
          <w:sz w:val="28"/>
          <w:szCs w:val="28"/>
        </w:rPr>
        <w:t>沪府复字（2022）第15号 《行政复议决定书》，该决定书</w:t>
      </w:r>
      <w:proofErr w:type="gramStart"/>
      <w:r w:rsidR="00A24276" w:rsidRPr="0058120A">
        <w:rPr>
          <w:rFonts w:ascii="仿宋" w:eastAsia="仿宋" w:hAnsi="仿宋" w:cs="宋体" w:hint="eastAsia"/>
          <w:bCs/>
          <w:kern w:val="0"/>
          <w:sz w:val="28"/>
          <w:szCs w:val="28"/>
        </w:rPr>
        <w:t>作</w:t>
      </w:r>
      <w:r w:rsidR="00636F95" w:rsidRPr="0058120A">
        <w:rPr>
          <w:rFonts w:ascii="仿宋" w:eastAsia="仿宋" w:hAnsi="仿宋" w:cs="宋体" w:hint="eastAsia"/>
          <w:bCs/>
          <w:kern w:val="0"/>
          <w:sz w:val="28"/>
          <w:szCs w:val="28"/>
        </w:rPr>
        <w:t>出</w:t>
      </w:r>
      <w:proofErr w:type="gramEnd"/>
      <w:r w:rsidR="00636F95" w:rsidRPr="0058120A">
        <w:rPr>
          <w:rFonts w:ascii="仿宋" w:eastAsia="仿宋" w:hAnsi="仿宋" w:cs="宋体" w:hint="eastAsia"/>
          <w:bCs/>
          <w:kern w:val="0"/>
          <w:sz w:val="28"/>
          <w:szCs w:val="28"/>
        </w:rPr>
        <w:t>复议维持决定。</w:t>
      </w:r>
    </w:p>
    <w:p w14:paraId="65200648" w14:textId="281E0C0C" w:rsidR="00887EDE" w:rsidRPr="0058120A" w:rsidRDefault="00B15FAD" w:rsidP="00DB5C72">
      <w:pPr>
        <w:widowControl/>
        <w:adjustRightInd w:val="0"/>
        <w:snapToGrid w:val="0"/>
        <w:spacing w:line="520" w:lineRule="exact"/>
        <w:ind w:firstLine="420"/>
        <w:jc w:val="left"/>
        <w:rPr>
          <w:rFonts w:ascii="仿宋" w:eastAsia="仿宋" w:hAnsi="仿宋" w:cs="宋体"/>
          <w:kern w:val="0"/>
          <w:sz w:val="28"/>
          <w:szCs w:val="28"/>
        </w:rPr>
      </w:pPr>
      <w:r>
        <w:rPr>
          <w:rFonts w:ascii="仿宋" w:eastAsia="仿宋" w:hAnsi="仿宋" w:cs="宋体" w:hint="eastAsia"/>
          <w:kern w:val="0"/>
          <w:sz w:val="28"/>
          <w:szCs w:val="28"/>
        </w:rPr>
        <w:t>申请人</w:t>
      </w:r>
      <w:r w:rsidR="00893760" w:rsidRPr="0058120A">
        <w:rPr>
          <w:rFonts w:ascii="仿宋" w:eastAsia="仿宋" w:hAnsi="仿宋" w:cs="宋体" w:hint="eastAsia"/>
          <w:kern w:val="0"/>
          <w:sz w:val="28"/>
          <w:szCs w:val="28"/>
        </w:rPr>
        <w:t>不服，遂向中央</w:t>
      </w:r>
      <w:r w:rsidR="006659F4" w:rsidRPr="0058120A">
        <w:rPr>
          <w:rFonts w:ascii="仿宋" w:eastAsia="仿宋" w:hAnsi="仿宋" w:cs="宋体" w:hint="eastAsia"/>
          <w:kern w:val="0"/>
          <w:sz w:val="28"/>
          <w:szCs w:val="28"/>
        </w:rPr>
        <w:t>国务院</w:t>
      </w:r>
      <w:r w:rsidR="00893760" w:rsidRPr="0058120A">
        <w:rPr>
          <w:rFonts w:ascii="仿宋" w:eastAsia="仿宋" w:hAnsi="仿宋" w:cs="宋体" w:hint="eastAsia"/>
          <w:kern w:val="0"/>
          <w:sz w:val="28"/>
          <w:szCs w:val="28"/>
        </w:rPr>
        <w:t>提请</w:t>
      </w:r>
      <w:r w:rsidR="000A1CE4">
        <w:rPr>
          <w:rFonts w:ascii="仿宋" w:eastAsia="仿宋" w:hAnsi="仿宋" w:cs="宋体" w:hint="eastAsia"/>
          <w:kern w:val="0"/>
          <w:sz w:val="28"/>
          <w:szCs w:val="28"/>
        </w:rPr>
        <w:t>再次</w:t>
      </w:r>
      <w:r w:rsidR="00893760" w:rsidRPr="0058120A">
        <w:rPr>
          <w:rFonts w:ascii="仿宋" w:eastAsia="仿宋" w:hAnsi="仿宋" w:cs="宋体" w:hint="eastAsia"/>
          <w:kern w:val="0"/>
          <w:sz w:val="28"/>
          <w:szCs w:val="28"/>
        </w:rPr>
        <w:t>复议。</w:t>
      </w:r>
    </w:p>
    <w:p w14:paraId="4B5EB595" w14:textId="77777777" w:rsidR="00D674A5" w:rsidRPr="0058120A" w:rsidRDefault="00D674A5" w:rsidP="003B5F87">
      <w:pPr>
        <w:widowControl/>
        <w:adjustRightInd w:val="0"/>
        <w:snapToGrid w:val="0"/>
        <w:spacing w:line="520" w:lineRule="exact"/>
        <w:jc w:val="left"/>
        <w:rPr>
          <w:rFonts w:ascii="仿宋" w:eastAsia="仿宋" w:hAnsi="仿宋" w:cs="宋体"/>
          <w:i/>
          <w:iCs/>
          <w:kern w:val="0"/>
          <w:sz w:val="28"/>
          <w:szCs w:val="28"/>
        </w:rPr>
      </w:pPr>
    </w:p>
    <w:p w14:paraId="7837EC19" w14:textId="0652BCCA" w:rsidR="00611C33" w:rsidRPr="0058120A" w:rsidRDefault="00B21B93" w:rsidP="00A64E0B">
      <w:pPr>
        <w:widowControl/>
        <w:adjustRightInd w:val="0"/>
        <w:snapToGrid w:val="0"/>
        <w:spacing w:line="520" w:lineRule="exact"/>
        <w:ind w:firstLine="420"/>
        <w:jc w:val="left"/>
        <w:rPr>
          <w:rFonts w:ascii="仿宋" w:eastAsia="仿宋" w:hAnsi="仿宋" w:cs="宋体"/>
          <w:b/>
          <w:bCs/>
          <w:kern w:val="0"/>
          <w:sz w:val="28"/>
          <w:szCs w:val="28"/>
        </w:rPr>
      </w:pPr>
      <w:r w:rsidRPr="0058120A">
        <w:rPr>
          <w:rFonts w:ascii="仿宋" w:eastAsia="仿宋" w:hAnsi="仿宋" w:cs="宋体" w:hint="eastAsia"/>
          <w:kern w:val="0"/>
          <w:sz w:val="28"/>
          <w:szCs w:val="28"/>
        </w:rPr>
        <w:t>被申请人在</w:t>
      </w:r>
      <w:r w:rsidRPr="0058120A">
        <w:rPr>
          <w:rFonts w:ascii="仿宋" w:eastAsia="仿宋" w:hAnsi="仿宋" w:cs="宋体" w:hint="eastAsia"/>
          <w:bCs/>
          <w:kern w:val="0"/>
          <w:sz w:val="28"/>
          <w:szCs w:val="28"/>
        </w:rPr>
        <w:t>沪府复字（2022）第15号 《行政复议决定书》中</w:t>
      </w:r>
      <w:r w:rsidR="005D7122" w:rsidRPr="0058120A">
        <w:rPr>
          <w:rFonts w:ascii="仿宋" w:eastAsia="仿宋" w:hAnsi="仿宋" w:cs="宋体" w:hint="eastAsia"/>
          <w:bCs/>
          <w:kern w:val="0"/>
          <w:sz w:val="28"/>
          <w:szCs w:val="28"/>
        </w:rPr>
        <w:t>辩</w:t>
      </w:r>
      <w:r w:rsidRPr="0058120A">
        <w:rPr>
          <w:rFonts w:ascii="仿宋" w:eastAsia="仿宋" w:hAnsi="仿宋" w:cs="宋体" w:hint="eastAsia"/>
          <w:bCs/>
          <w:kern w:val="0"/>
          <w:sz w:val="28"/>
          <w:szCs w:val="28"/>
        </w:rPr>
        <w:t>称：</w:t>
      </w:r>
      <w:r w:rsidR="00473C40" w:rsidRPr="0058120A">
        <w:rPr>
          <w:rFonts w:ascii="仿宋" w:eastAsia="仿宋" w:hAnsi="仿宋" w:cs="宋体" w:hint="eastAsia"/>
          <w:b/>
          <w:bCs/>
          <w:kern w:val="0"/>
          <w:sz w:val="28"/>
          <w:szCs w:val="28"/>
        </w:rPr>
        <w:t>《上海市房地产转让办法》实施以来，本市主要采取商业银行监管为主的预售资金监管模式，总体市场比较平稳。</w:t>
      </w:r>
    </w:p>
    <w:p w14:paraId="5B76A44B" w14:textId="5D6DD54E" w:rsidR="00F94C73" w:rsidRDefault="005D7122" w:rsidP="006368FA">
      <w:pPr>
        <w:widowControl/>
        <w:adjustRightInd w:val="0"/>
        <w:snapToGrid w:val="0"/>
        <w:spacing w:line="360" w:lineRule="auto"/>
        <w:ind w:firstLine="420"/>
        <w:jc w:val="left"/>
        <w:rPr>
          <w:rFonts w:ascii="仿宋" w:eastAsia="仿宋" w:hAnsi="仿宋" w:cs="仿宋"/>
          <w:b/>
          <w:bCs/>
          <w:kern w:val="0"/>
          <w:sz w:val="28"/>
          <w:szCs w:val="28"/>
        </w:rPr>
      </w:pPr>
      <w:r w:rsidRPr="0058120A">
        <w:rPr>
          <w:rFonts w:ascii="仿宋" w:eastAsia="仿宋" w:hAnsi="仿宋" w:cs="宋体" w:hint="eastAsia"/>
          <w:kern w:val="0"/>
          <w:sz w:val="28"/>
          <w:szCs w:val="28"/>
        </w:rPr>
        <w:t>这个说法</w:t>
      </w:r>
      <w:r w:rsidR="00F94C73" w:rsidRPr="00F94C73">
        <w:rPr>
          <w:rFonts w:ascii="仿宋" w:eastAsia="仿宋" w:hAnsi="仿宋" w:cs="仿宋" w:hint="eastAsia"/>
          <w:kern w:val="0"/>
          <w:sz w:val="28"/>
          <w:szCs w:val="28"/>
        </w:rPr>
        <w:t>与事实严重不符，属于认定事实不清。</w:t>
      </w:r>
      <w:r w:rsidR="00F94C73">
        <w:rPr>
          <w:rFonts w:ascii="仿宋" w:eastAsia="仿宋" w:hAnsi="仿宋" w:cs="仿宋" w:hint="eastAsia"/>
          <w:kern w:val="0"/>
          <w:sz w:val="28"/>
          <w:szCs w:val="28"/>
        </w:rPr>
        <w:t>且</w:t>
      </w:r>
      <w:r w:rsidRPr="0058120A">
        <w:rPr>
          <w:rFonts w:ascii="仿宋" w:eastAsia="仿宋" w:hAnsi="仿宋" w:cs="宋体" w:hint="eastAsia"/>
          <w:kern w:val="0"/>
          <w:sz w:val="28"/>
          <w:szCs w:val="28"/>
        </w:rPr>
        <w:t>不能证明被申请人不履行法定职责的正当性。</w:t>
      </w:r>
    </w:p>
    <w:p w14:paraId="7C1A1533" w14:textId="7189BB58" w:rsidR="006C45DE" w:rsidRPr="0058120A" w:rsidRDefault="006C45DE" w:rsidP="00611C33">
      <w:pPr>
        <w:widowControl/>
        <w:adjustRightInd w:val="0"/>
        <w:snapToGrid w:val="0"/>
        <w:spacing w:line="520" w:lineRule="exact"/>
        <w:jc w:val="left"/>
        <w:rPr>
          <w:rFonts w:ascii="仿宋" w:eastAsia="仿宋" w:hAnsi="仿宋" w:cs="宋体"/>
          <w:kern w:val="0"/>
          <w:sz w:val="28"/>
          <w:szCs w:val="28"/>
        </w:rPr>
      </w:pPr>
    </w:p>
    <w:p w14:paraId="527BF94D" w14:textId="132C63D9" w:rsidR="005D7122" w:rsidRPr="0058120A" w:rsidRDefault="003445F3" w:rsidP="00611C33">
      <w:pPr>
        <w:widowControl/>
        <w:adjustRightInd w:val="0"/>
        <w:snapToGrid w:val="0"/>
        <w:spacing w:line="520" w:lineRule="exact"/>
        <w:jc w:val="left"/>
        <w:rPr>
          <w:rFonts w:ascii="仿宋" w:eastAsia="仿宋" w:hAnsi="仿宋" w:cs="宋体"/>
          <w:kern w:val="0"/>
          <w:sz w:val="28"/>
          <w:szCs w:val="28"/>
        </w:rPr>
      </w:pPr>
      <w:r w:rsidRPr="0058120A">
        <w:rPr>
          <w:rFonts w:ascii="仿宋" w:eastAsia="仿宋" w:hAnsi="仿宋" w:cs="宋体" w:hint="eastAsia"/>
          <w:kern w:val="0"/>
          <w:sz w:val="28"/>
          <w:szCs w:val="28"/>
        </w:rPr>
        <w:t>上海市人大</w:t>
      </w:r>
      <w:r w:rsidR="00130EF3">
        <w:rPr>
          <w:rFonts w:ascii="仿宋" w:eastAsia="仿宋" w:hAnsi="仿宋" w:cs="宋体" w:hint="eastAsia"/>
          <w:kern w:val="0"/>
          <w:sz w:val="28"/>
          <w:szCs w:val="28"/>
        </w:rPr>
        <w:t>代表</w:t>
      </w:r>
      <w:r w:rsidRPr="0058120A">
        <w:rPr>
          <w:rFonts w:ascii="仿宋" w:eastAsia="仿宋" w:hAnsi="仿宋" w:cs="宋体" w:hint="eastAsia"/>
          <w:kern w:val="0"/>
          <w:sz w:val="28"/>
          <w:szCs w:val="28"/>
          <w:u w:val="single"/>
        </w:rPr>
        <w:t>柏万青</w:t>
      </w:r>
      <w:r w:rsidR="00130EF3" w:rsidRPr="00130EF3">
        <w:rPr>
          <w:rFonts w:ascii="仿宋" w:eastAsia="仿宋" w:hAnsi="仿宋" w:cs="宋体" w:hint="eastAsia"/>
          <w:kern w:val="0"/>
          <w:sz w:val="28"/>
          <w:szCs w:val="28"/>
        </w:rPr>
        <w:t>同志</w:t>
      </w:r>
      <w:r w:rsidR="00A8494A" w:rsidRPr="0058120A">
        <w:rPr>
          <w:rFonts w:ascii="仿宋" w:eastAsia="仿宋" w:hAnsi="仿宋" w:cs="宋体" w:hint="eastAsia"/>
          <w:kern w:val="0"/>
          <w:sz w:val="28"/>
          <w:szCs w:val="28"/>
        </w:rPr>
        <w:t>在上海市第十五届人大第六次会议第0433号</w:t>
      </w:r>
      <w:r w:rsidRPr="0058120A">
        <w:rPr>
          <w:rFonts w:ascii="仿宋" w:eastAsia="仿宋" w:hAnsi="仿宋" w:cs="宋体" w:hint="eastAsia"/>
          <w:kern w:val="0"/>
          <w:sz w:val="28"/>
          <w:szCs w:val="28"/>
        </w:rPr>
        <w:t>《关于整治上海“烂尾楼”的建议》</w:t>
      </w:r>
      <w:r w:rsidR="00A8494A" w:rsidRPr="0058120A">
        <w:rPr>
          <w:rFonts w:ascii="仿宋" w:eastAsia="仿宋" w:hAnsi="仿宋" w:cs="宋体" w:hint="eastAsia"/>
          <w:kern w:val="0"/>
          <w:sz w:val="28"/>
          <w:szCs w:val="28"/>
        </w:rPr>
        <w:t>代表建议</w:t>
      </w:r>
      <w:r w:rsidRPr="0058120A">
        <w:rPr>
          <w:rFonts w:ascii="仿宋" w:eastAsia="仿宋" w:hAnsi="仿宋" w:cs="宋体" w:hint="eastAsia"/>
          <w:kern w:val="0"/>
          <w:sz w:val="28"/>
          <w:szCs w:val="28"/>
        </w:rPr>
        <w:t>中</w:t>
      </w:r>
      <w:r w:rsidR="00A8494A" w:rsidRPr="0058120A">
        <w:rPr>
          <w:rFonts w:ascii="仿宋" w:eastAsia="仿宋" w:hAnsi="仿宋" w:cs="宋体" w:hint="eastAsia"/>
          <w:kern w:val="0"/>
          <w:sz w:val="28"/>
          <w:szCs w:val="28"/>
        </w:rPr>
        <w:t>列举了多达9个</w:t>
      </w:r>
      <w:r w:rsidR="003D0FCB" w:rsidRPr="0058120A">
        <w:rPr>
          <w:rFonts w:ascii="仿宋" w:eastAsia="仿宋" w:hAnsi="仿宋" w:cs="宋体" w:hint="eastAsia"/>
          <w:kern w:val="0"/>
          <w:sz w:val="28"/>
          <w:szCs w:val="28"/>
        </w:rPr>
        <w:t>不同</w:t>
      </w:r>
      <w:r w:rsidR="00A8494A" w:rsidRPr="0058120A">
        <w:rPr>
          <w:rFonts w:ascii="仿宋" w:eastAsia="仿宋" w:hAnsi="仿宋" w:cs="宋体" w:hint="eastAsia"/>
          <w:kern w:val="0"/>
          <w:sz w:val="28"/>
          <w:szCs w:val="28"/>
        </w:rPr>
        <w:t>时期的上海市烂尾楼项目。</w:t>
      </w:r>
    </w:p>
    <w:p w14:paraId="6EBA4394" w14:textId="648BA368" w:rsidR="003D0FCB" w:rsidRPr="0058120A" w:rsidRDefault="00A8494A" w:rsidP="003D0FCB">
      <w:pPr>
        <w:widowControl/>
        <w:adjustRightInd w:val="0"/>
        <w:snapToGrid w:val="0"/>
        <w:spacing w:line="520" w:lineRule="exact"/>
        <w:jc w:val="left"/>
        <w:rPr>
          <w:rFonts w:ascii="仿宋" w:eastAsia="仿宋" w:hAnsi="仿宋" w:cs="宋体"/>
          <w:kern w:val="0"/>
          <w:sz w:val="28"/>
          <w:szCs w:val="28"/>
        </w:rPr>
      </w:pPr>
      <w:r w:rsidRPr="0058120A">
        <w:rPr>
          <w:rFonts w:ascii="仿宋" w:eastAsia="仿宋" w:hAnsi="仿宋" w:cs="宋体" w:hint="eastAsia"/>
          <w:kern w:val="0"/>
          <w:sz w:val="28"/>
          <w:szCs w:val="28"/>
        </w:rPr>
        <w:t>其中</w:t>
      </w:r>
      <w:r w:rsidR="008E7AC7" w:rsidRPr="0058120A">
        <w:rPr>
          <w:rFonts w:ascii="仿宋" w:eastAsia="仿宋" w:hAnsi="仿宋" w:cs="宋体" w:hint="eastAsia"/>
          <w:kern w:val="0"/>
          <w:sz w:val="28"/>
          <w:szCs w:val="28"/>
        </w:rPr>
        <w:t>有</w:t>
      </w:r>
      <w:r w:rsidR="003D0FCB" w:rsidRPr="0058120A">
        <w:rPr>
          <w:rFonts w:ascii="仿宋" w:eastAsia="仿宋" w:hAnsi="仿宋" w:cs="宋体" w:hint="eastAsia"/>
          <w:kern w:val="0"/>
          <w:sz w:val="28"/>
          <w:szCs w:val="28"/>
        </w:rPr>
        <w:t>理财周报2014年7月7日报道</w:t>
      </w:r>
      <w:r w:rsidR="00964762" w:rsidRPr="0058120A">
        <w:rPr>
          <w:rFonts w:ascii="仿宋" w:eastAsia="仿宋" w:hAnsi="仿宋" w:cs="宋体" w:hint="eastAsia"/>
          <w:kern w:val="0"/>
          <w:sz w:val="28"/>
          <w:szCs w:val="28"/>
        </w:rPr>
        <w:t>的</w:t>
      </w:r>
      <w:r w:rsidR="00355CDD" w:rsidRPr="0058120A">
        <w:rPr>
          <w:rFonts w:ascii="仿宋" w:eastAsia="仿宋" w:hAnsi="仿宋" w:cs="宋体" w:hint="eastAsia"/>
          <w:kern w:val="0"/>
          <w:sz w:val="28"/>
          <w:szCs w:val="28"/>
        </w:rPr>
        <w:t>上海</w:t>
      </w:r>
      <w:proofErr w:type="gramStart"/>
      <w:r w:rsidR="00355CDD" w:rsidRPr="0058120A">
        <w:rPr>
          <w:rFonts w:ascii="仿宋" w:eastAsia="仿宋" w:hAnsi="仿宋" w:cs="宋体" w:hint="eastAsia"/>
          <w:kern w:val="0"/>
          <w:sz w:val="28"/>
          <w:szCs w:val="28"/>
        </w:rPr>
        <w:t>嘉定悦合国际</w:t>
      </w:r>
      <w:proofErr w:type="gramEnd"/>
      <w:r w:rsidR="00355CDD" w:rsidRPr="0058120A">
        <w:rPr>
          <w:rFonts w:ascii="仿宋" w:eastAsia="仿宋" w:hAnsi="仿宋" w:cs="宋体" w:hint="eastAsia"/>
          <w:kern w:val="0"/>
          <w:sz w:val="28"/>
          <w:szCs w:val="28"/>
        </w:rPr>
        <w:t>楼盘</w:t>
      </w:r>
      <w:r w:rsidR="003D0FCB" w:rsidRPr="0058120A">
        <w:rPr>
          <w:rFonts w:ascii="仿宋" w:eastAsia="仿宋" w:hAnsi="仿宋" w:cs="宋体" w:hint="eastAsia"/>
          <w:kern w:val="0"/>
          <w:sz w:val="28"/>
          <w:szCs w:val="28"/>
        </w:rPr>
        <w:t xml:space="preserve"> 《上海嘉定烂尾楼背后：央企背景接盘方浮出水面》</w:t>
      </w:r>
      <w:r w:rsidR="00964762" w:rsidRPr="0058120A">
        <w:rPr>
          <w:rFonts w:ascii="仿宋" w:eastAsia="仿宋" w:hAnsi="仿宋" w:cs="宋体" w:hint="eastAsia"/>
          <w:kern w:val="0"/>
          <w:sz w:val="28"/>
          <w:szCs w:val="28"/>
        </w:rPr>
        <w:t xml:space="preserve"> </w:t>
      </w:r>
      <w:r w:rsidR="003D0FCB" w:rsidRPr="0058120A">
        <w:rPr>
          <w:rFonts w:ascii="仿宋" w:eastAsia="仿宋" w:hAnsi="仿宋" w:cs="宋体" w:hint="eastAsia"/>
          <w:kern w:val="0"/>
          <w:sz w:val="28"/>
          <w:szCs w:val="28"/>
        </w:rPr>
        <w:t>上海电视台</w:t>
      </w:r>
      <w:r w:rsidR="00130EF3">
        <w:rPr>
          <w:rFonts w:ascii="仿宋" w:eastAsia="仿宋" w:hAnsi="仿宋" w:cs="宋体" w:hint="eastAsia"/>
          <w:kern w:val="0"/>
          <w:sz w:val="28"/>
          <w:szCs w:val="28"/>
        </w:rPr>
        <w:t>2</w:t>
      </w:r>
      <w:r w:rsidR="00130EF3">
        <w:rPr>
          <w:rFonts w:ascii="仿宋" w:eastAsia="仿宋" w:hAnsi="仿宋" w:cs="宋体"/>
          <w:kern w:val="0"/>
          <w:sz w:val="28"/>
          <w:szCs w:val="28"/>
        </w:rPr>
        <w:t>020</w:t>
      </w:r>
      <w:r w:rsidR="00130EF3">
        <w:rPr>
          <w:rFonts w:ascii="仿宋" w:eastAsia="仿宋" w:hAnsi="仿宋" w:cs="宋体" w:hint="eastAsia"/>
          <w:kern w:val="0"/>
          <w:sz w:val="28"/>
          <w:szCs w:val="28"/>
        </w:rPr>
        <w:t>年</w:t>
      </w:r>
      <w:r w:rsidR="003D0FCB" w:rsidRPr="0058120A">
        <w:rPr>
          <w:rFonts w:ascii="仿宋" w:eastAsia="仿宋" w:hAnsi="仿宋" w:cs="宋体" w:hint="eastAsia"/>
          <w:kern w:val="0"/>
          <w:sz w:val="28"/>
          <w:szCs w:val="28"/>
        </w:rPr>
        <w:t>6月5日新闻透视报道</w:t>
      </w:r>
      <w:r w:rsidR="00964762" w:rsidRPr="0058120A">
        <w:rPr>
          <w:rFonts w:ascii="仿宋" w:eastAsia="仿宋" w:hAnsi="仿宋" w:cs="宋体" w:hint="eastAsia"/>
          <w:kern w:val="0"/>
          <w:sz w:val="28"/>
          <w:szCs w:val="28"/>
        </w:rPr>
        <w:t>的</w:t>
      </w:r>
      <w:r w:rsidR="00355CDD" w:rsidRPr="0058120A">
        <w:rPr>
          <w:rFonts w:ascii="仿宋" w:eastAsia="仿宋" w:hAnsi="仿宋" w:cs="宋体" w:hint="eastAsia"/>
          <w:kern w:val="0"/>
          <w:sz w:val="28"/>
          <w:szCs w:val="28"/>
        </w:rPr>
        <w:t>上海市崇明区长兴</w:t>
      </w:r>
      <w:proofErr w:type="gramStart"/>
      <w:r w:rsidR="00355CDD" w:rsidRPr="0058120A">
        <w:rPr>
          <w:rFonts w:ascii="仿宋" w:eastAsia="仿宋" w:hAnsi="仿宋" w:cs="宋体" w:hint="eastAsia"/>
          <w:kern w:val="0"/>
          <w:sz w:val="28"/>
          <w:szCs w:val="28"/>
        </w:rPr>
        <w:t>岛泰禾大城</w:t>
      </w:r>
      <w:proofErr w:type="gramEnd"/>
      <w:r w:rsidR="00355CDD" w:rsidRPr="0058120A">
        <w:rPr>
          <w:rFonts w:ascii="仿宋" w:eastAsia="仿宋" w:hAnsi="仿宋" w:cs="宋体" w:hint="eastAsia"/>
          <w:kern w:val="0"/>
          <w:sz w:val="28"/>
          <w:szCs w:val="28"/>
        </w:rPr>
        <w:t>小院楼盘</w:t>
      </w:r>
      <w:r w:rsidR="003D0FCB" w:rsidRPr="0058120A">
        <w:rPr>
          <w:rFonts w:ascii="仿宋" w:eastAsia="仿宋" w:hAnsi="仿宋" w:cs="宋体" w:hint="eastAsia"/>
          <w:kern w:val="0"/>
          <w:sz w:val="28"/>
          <w:szCs w:val="28"/>
        </w:rPr>
        <w:t>《 预售楼盘交房难，“卡”在了哪儿？》</w:t>
      </w:r>
    </w:p>
    <w:p w14:paraId="5ECC3575" w14:textId="14710141" w:rsidR="005F19A7" w:rsidRDefault="003D0FCB" w:rsidP="00611C33">
      <w:pPr>
        <w:widowControl/>
        <w:adjustRightInd w:val="0"/>
        <w:snapToGrid w:val="0"/>
        <w:spacing w:line="520" w:lineRule="exact"/>
        <w:jc w:val="left"/>
        <w:rPr>
          <w:rFonts w:ascii="仿宋" w:eastAsia="仿宋" w:hAnsi="仿宋" w:cs="宋体"/>
          <w:kern w:val="0"/>
          <w:sz w:val="28"/>
          <w:szCs w:val="28"/>
        </w:rPr>
      </w:pPr>
      <w:r w:rsidRPr="0058120A">
        <w:rPr>
          <w:rFonts w:ascii="仿宋" w:eastAsia="仿宋" w:hAnsi="仿宋" w:cs="宋体" w:hint="eastAsia"/>
          <w:kern w:val="0"/>
          <w:sz w:val="28"/>
          <w:szCs w:val="28"/>
        </w:rPr>
        <w:t>两篇公开报道都明确的指出上海市缺乏预售资金监管制度,是导致预售资金被违规挪用，最终导致楼盘烂尾的主因。</w:t>
      </w:r>
    </w:p>
    <w:p w14:paraId="4B56A48D" w14:textId="0677DE18" w:rsidR="009A66FE" w:rsidRDefault="007A5F13" w:rsidP="00611C33">
      <w:pPr>
        <w:widowControl/>
        <w:adjustRightInd w:val="0"/>
        <w:snapToGrid w:val="0"/>
        <w:spacing w:line="520" w:lineRule="exact"/>
        <w:jc w:val="left"/>
        <w:rPr>
          <w:rFonts w:ascii="仿宋" w:eastAsia="仿宋" w:hAnsi="仿宋" w:cs="宋体"/>
          <w:kern w:val="0"/>
          <w:sz w:val="28"/>
          <w:szCs w:val="28"/>
        </w:rPr>
      </w:pPr>
      <w:r>
        <w:rPr>
          <w:rFonts w:ascii="仿宋" w:eastAsia="仿宋" w:hAnsi="仿宋" w:cs="宋体" w:hint="eastAsia"/>
          <w:kern w:val="0"/>
          <w:sz w:val="28"/>
          <w:szCs w:val="28"/>
        </w:rPr>
        <w:t>但被申请人</w:t>
      </w:r>
      <w:r w:rsidRPr="007A5F13">
        <w:rPr>
          <w:rFonts w:ascii="仿宋" w:eastAsia="仿宋" w:hAnsi="仿宋" w:cs="宋体" w:hint="eastAsia"/>
          <w:kern w:val="0"/>
          <w:sz w:val="28"/>
          <w:szCs w:val="28"/>
        </w:rPr>
        <w:t>仍然不吸取辖区内多个楼盘因预售资金被违法挪用而烂尾的教训，不接受舆论的监督，至今上海仍然无法可依，预售资金长期处于无人监管状态</w:t>
      </w:r>
      <w:r>
        <w:rPr>
          <w:rFonts w:ascii="仿宋" w:eastAsia="仿宋" w:hAnsi="仿宋" w:cs="宋体" w:hint="eastAsia"/>
          <w:kern w:val="0"/>
          <w:sz w:val="28"/>
          <w:szCs w:val="28"/>
        </w:rPr>
        <w:t>。</w:t>
      </w:r>
      <w:proofErr w:type="gramStart"/>
      <w:r w:rsidR="009A66FE" w:rsidRPr="0058120A">
        <w:rPr>
          <w:rFonts w:ascii="仿宋" w:eastAsia="仿宋" w:hAnsi="仿宋" w:cs="宋体" w:hint="eastAsia"/>
          <w:kern w:val="0"/>
          <w:sz w:val="28"/>
          <w:szCs w:val="28"/>
        </w:rPr>
        <w:t>崇明区</w:t>
      </w:r>
      <w:proofErr w:type="gramEnd"/>
      <w:r w:rsidR="00510F13">
        <w:rPr>
          <w:rFonts w:ascii="仿宋" w:eastAsia="仿宋" w:hAnsi="仿宋" w:cs="宋体" w:hint="eastAsia"/>
          <w:kern w:val="0"/>
          <w:sz w:val="28"/>
          <w:szCs w:val="28"/>
        </w:rPr>
        <w:t>房地产</w:t>
      </w:r>
      <w:r w:rsidR="009A66FE" w:rsidRPr="0058120A">
        <w:rPr>
          <w:rFonts w:ascii="仿宋" w:eastAsia="仿宋" w:hAnsi="仿宋" w:cs="宋体" w:hint="eastAsia"/>
          <w:kern w:val="0"/>
          <w:sz w:val="28"/>
          <w:szCs w:val="28"/>
        </w:rPr>
        <w:t>主管部门的信访回复和</w:t>
      </w:r>
      <w:r w:rsidR="00DD1B5D" w:rsidRPr="0058120A">
        <w:rPr>
          <w:rFonts w:ascii="仿宋" w:eastAsia="仿宋" w:hAnsi="仿宋" w:cs="宋体" w:hint="eastAsia"/>
          <w:kern w:val="0"/>
          <w:sz w:val="28"/>
          <w:szCs w:val="28"/>
        </w:rPr>
        <w:t>多个楼盘</w:t>
      </w:r>
      <w:r w:rsidR="009A66FE" w:rsidRPr="0058120A">
        <w:rPr>
          <w:rFonts w:ascii="仿宋" w:eastAsia="仿宋" w:hAnsi="仿宋" w:cs="宋体" w:hint="eastAsia"/>
          <w:kern w:val="0"/>
          <w:sz w:val="28"/>
          <w:szCs w:val="28"/>
        </w:rPr>
        <w:t>因预售资金被违法挪用而烂尾的事实都说明了</w:t>
      </w:r>
      <w:r w:rsidR="00527818" w:rsidRPr="0058120A">
        <w:rPr>
          <w:rFonts w:ascii="仿宋" w:eastAsia="仿宋" w:hAnsi="仿宋" w:cs="宋体" w:hint="eastAsia"/>
          <w:kern w:val="0"/>
          <w:sz w:val="28"/>
          <w:szCs w:val="28"/>
        </w:rPr>
        <w:t>被申请人</w:t>
      </w:r>
      <w:r w:rsidR="009A66FE" w:rsidRPr="0058120A">
        <w:rPr>
          <w:rFonts w:ascii="仿宋" w:eastAsia="仿宋" w:hAnsi="仿宋" w:cs="宋体" w:hint="eastAsia"/>
          <w:kern w:val="0"/>
          <w:sz w:val="28"/>
          <w:szCs w:val="28"/>
        </w:rPr>
        <w:t>所谓</w:t>
      </w:r>
      <w:r w:rsidR="009A66FE" w:rsidRPr="0058120A">
        <w:rPr>
          <w:rFonts w:ascii="仿宋" w:eastAsia="仿宋" w:hAnsi="仿宋" w:cs="宋体" w:hint="eastAsia"/>
          <w:b/>
          <w:bCs/>
          <w:kern w:val="0"/>
          <w:sz w:val="28"/>
          <w:szCs w:val="28"/>
        </w:rPr>
        <w:t>商业银行监管为主的预售资金监管模式</w:t>
      </w:r>
      <w:r w:rsidR="009A66FE" w:rsidRPr="0058120A">
        <w:rPr>
          <w:rFonts w:ascii="仿宋" w:eastAsia="仿宋" w:hAnsi="仿宋" w:cs="宋体" w:hint="eastAsia"/>
          <w:kern w:val="0"/>
          <w:sz w:val="28"/>
          <w:szCs w:val="28"/>
        </w:rPr>
        <w:t xml:space="preserve"> </w:t>
      </w:r>
      <w:r w:rsidR="003F19C6">
        <w:rPr>
          <w:rFonts w:ascii="仿宋" w:eastAsia="仿宋" w:hAnsi="仿宋" w:cs="宋体" w:hint="eastAsia"/>
          <w:kern w:val="0"/>
          <w:sz w:val="28"/>
          <w:szCs w:val="28"/>
        </w:rPr>
        <w:t>无法</w:t>
      </w:r>
      <w:r w:rsidR="00590BF5" w:rsidRPr="0058120A">
        <w:rPr>
          <w:rFonts w:ascii="仿宋" w:eastAsia="仿宋" w:hAnsi="仿宋" w:cs="宋体" w:hint="eastAsia"/>
          <w:kern w:val="0"/>
          <w:sz w:val="28"/>
          <w:szCs w:val="28"/>
        </w:rPr>
        <w:t>防止预售资金被违法挪用</w:t>
      </w:r>
      <w:r w:rsidR="00DD1B5D" w:rsidRPr="0058120A">
        <w:rPr>
          <w:rFonts w:ascii="仿宋" w:eastAsia="仿宋" w:hAnsi="仿宋" w:cs="宋体" w:hint="eastAsia"/>
          <w:kern w:val="0"/>
          <w:sz w:val="28"/>
          <w:szCs w:val="28"/>
        </w:rPr>
        <w:t>。</w:t>
      </w:r>
    </w:p>
    <w:p w14:paraId="49500ED4" w14:textId="09521A0D" w:rsidR="00C16573" w:rsidRDefault="000374B8" w:rsidP="00611C33">
      <w:pPr>
        <w:widowControl/>
        <w:adjustRightInd w:val="0"/>
        <w:snapToGrid w:val="0"/>
        <w:spacing w:line="520" w:lineRule="exact"/>
        <w:jc w:val="left"/>
        <w:rPr>
          <w:rFonts w:ascii="仿宋" w:eastAsia="仿宋" w:hAnsi="仿宋" w:cs="宋体"/>
          <w:kern w:val="0"/>
          <w:sz w:val="28"/>
          <w:szCs w:val="28"/>
        </w:rPr>
      </w:pPr>
      <w:r w:rsidRPr="000374B8">
        <w:rPr>
          <w:rFonts w:ascii="仿宋" w:eastAsia="仿宋" w:hAnsi="仿宋" w:cs="宋体" w:hint="eastAsia"/>
          <w:kern w:val="0"/>
          <w:sz w:val="28"/>
          <w:szCs w:val="28"/>
        </w:rPr>
        <w:lastRenderedPageBreak/>
        <w:t>响应国务院</w:t>
      </w:r>
      <w:r>
        <w:rPr>
          <w:rFonts w:ascii="仿宋" w:eastAsia="仿宋" w:hAnsi="仿宋" w:cs="宋体" w:hint="eastAsia"/>
          <w:kern w:val="0"/>
          <w:sz w:val="28"/>
          <w:szCs w:val="28"/>
        </w:rPr>
        <w:t>和</w:t>
      </w:r>
      <w:r w:rsidRPr="000374B8">
        <w:rPr>
          <w:rFonts w:ascii="仿宋" w:eastAsia="仿宋" w:hAnsi="仿宋" w:cs="宋体" w:hint="eastAsia"/>
          <w:kern w:val="0"/>
          <w:sz w:val="28"/>
          <w:szCs w:val="28"/>
        </w:rPr>
        <w:t>住建部重大决策和通知精神，全国各地都纷纷出台了对应的资金监管细则。细则规定了各职能部门 如金融办，监管银行，监理部门，房管局的责任和权利，包括违规的处罚办法</w:t>
      </w:r>
      <w:r w:rsidR="00DD660F">
        <w:rPr>
          <w:rFonts w:ascii="仿宋" w:eastAsia="仿宋" w:hAnsi="仿宋" w:cs="宋体" w:hint="eastAsia"/>
          <w:kern w:val="0"/>
          <w:sz w:val="28"/>
          <w:szCs w:val="28"/>
        </w:rPr>
        <w:t>。</w:t>
      </w:r>
    </w:p>
    <w:p w14:paraId="2DBE2131" w14:textId="77777777" w:rsidR="00DD660F" w:rsidRPr="0058120A" w:rsidRDefault="00DD660F" w:rsidP="00611C33">
      <w:pPr>
        <w:widowControl/>
        <w:adjustRightInd w:val="0"/>
        <w:snapToGrid w:val="0"/>
        <w:spacing w:line="520" w:lineRule="exact"/>
        <w:jc w:val="left"/>
        <w:rPr>
          <w:rFonts w:ascii="仿宋" w:eastAsia="仿宋" w:hAnsi="仿宋" w:cs="宋体"/>
          <w:kern w:val="0"/>
          <w:sz w:val="28"/>
          <w:szCs w:val="28"/>
        </w:rPr>
      </w:pPr>
    </w:p>
    <w:p w14:paraId="03EE5AE7" w14:textId="20B74CEA" w:rsidR="00223A62" w:rsidRDefault="003216CA" w:rsidP="003239D1">
      <w:pPr>
        <w:widowControl/>
        <w:adjustRightInd w:val="0"/>
        <w:snapToGrid w:val="0"/>
        <w:spacing w:line="360" w:lineRule="auto"/>
        <w:ind w:firstLineChars="200" w:firstLine="560"/>
        <w:jc w:val="left"/>
        <w:rPr>
          <w:rFonts w:ascii="仿宋" w:eastAsia="仿宋" w:hAnsi="仿宋" w:cs="仿宋"/>
          <w:b/>
          <w:bCs/>
          <w:kern w:val="0"/>
          <w:sz w:val="28"/>
          <w:szCs w:val="28"/>
        </w:rPr>
      </w:pPr>
      <w:r w:rsidRPr="0058120A">
        <w:rPr>
          <w:rFonts w:ascii="仿宋" w:eastAsia="仿宋" w:hAnsi="仿宋" w:cs="宋体" w:hint="eastAsia"/>
          <w:kern w:val="0"/>
          <w:sz w:val="28"/>
          <w:szCs w:val="28"/>
        </w:rPr>
        <w:t>同为直辖市</w:t>
      </w:r>
      <w:r w:rsidR="00C8114B">
        <w:rPr>
          <w:rFonts w:ascii="仿宋" w:eastAsia="仿宋" w:hAnsi="仿宋" w:cs="宋体" w:hint="eastAsia"/>
          <w:kern w:val="0"/>
          <w:sz w:val="28"/>
          <w:szCs w:val="28"/>
        </w:rPr>
        <w:t>，</w:t>
      </w:r>
      <w:r w:rsidR="00611C33" w:rsidRPr="0058120A">
        <w:rPr>
          <w:rFonts w:ascii="仿宋" w:eastAsia="仿宋" w:hAnsi="仿宋" w:cs="宋体" w:hint="eastAsia"/>
          <w:kern w:val="0"/>
          <w:sz w:val="28"/>
          <w:szCs w:val="28"/>
        </w:rPr>
        <w:t>北京市分别于2</w:t>
      </w:r>
      <w:r w:rsidR="00611C33" w:rsidRPr="0058120A">
        <w:rPr>
          <w:rFonts w:ascii="仿宋" w:eastAsia="仿宋" w:hAnsi="仿宋" w:cs="宋体"/>
          <w:kern w:val="0"/>
          <w:sz w:val="28"/>
          <w:szCs w:val="28"/>
        </w:rPr>
        <w:t xml:space="preserve">010 </w:t>
      </w:r>
      <w:r w:rsidR="00611C33" w:rsidRPr="0058120A">
        <w:rPr>
          <w:rFonts w:ascii="仿宋" w:eastAsia="仿宋" w:hAnsi="仿宋" w:cs="宋体" w:hint="eastAsia"/>
          <w:kern w:val="0"/>
          <w:sz w:val="28"/>
          <w:szCs w:val="28"/>
        </w:rPr>
        <w:t>和2</w:t>
      </w:r>
      <w:r w:rsidR="00611C33" w:rsidRPr="0058120A">
        <w:rPr>
          <w:rFonts w:ascii="仿宋" w:eastAsia="仿宋" w:hAnsi="仿宋" w:cs="宋体"/>
          <w:kern w:val="0"/>
          <w:sz w:val="28"/>
          <w:szCs w:val="28"/>
        </w:rPr>
        <w:t>013</w:t>
      </w:r>
      <w:r w:rsidR="00611C33" w:rsidRPr="0058120A">
        <w:rPr>
          <w:rFonts w:ascii="仿宋" w:eastAsia="仿宋" w:hAnsi="仿宋" w:cs="宋体" w:hint="eastAsia"/>
          <w:kern w:val="0"/>
          <w:sz w:val="28"/>
          <w:szCs w:val="28"/>
        </w:rPr>
        <w:t xml:space="preserve">年分别发布了 </w:t>
      </w:r>
      <w:r w:rsidR="00611C33" w:rsidRPr="0058120A">
        <w:rPr>
          <w:rFonts w:ascii="仿宋" w:eastAsia="仿宋" w:hAnsi="仿宋" w:cs="宋体" w:hint="eastAsia"/>
          <w:b/>
          <w:bCs/>
          <w:kern w:val="0"/>
          <w:sz w:val="28"/>
          <w:szCs w:val="28"/>
        </w:rPr>
        <w:t>建房</w:t>
      </w:r>
      <w:r w:rsidR="00D70375" w:rsidRPr="0058120A">
        <w:rPr>
          <w:rFonts w:ascii="仿宋" w:eastAsia="仿宋" w:hAnsi="仿宋" w:cs="宋体" w:hint="eastAsia"/>
          <w:b/>
          <w:bCs/>
          <w:kern w:val="0"/>
          <w:sz w:val="28"/>
          <w:szCs w:val="28"/>
        </w:rPr>
        <w:t>〔201</w:t>
      </w:r>
      <w:r w:rsidR="00D70375">
        <w:rPr>
          <w:rFonts w:ascii="仿宋" w:eastAsia="仿宋" w:hAnsi="仿宋" w:cs="宋体"/>
          <w:b/>
          <w:bCs/>
          <w:kern w:val="0"/>
          <w:sz w:val="28"/>
          <w:szCs w:val="28"/>
        </w:rPr>
        <w:t>0</w:t>
      </w:r>
      <w:r w:rsidR="00D70375" w:rsidRPr="0058120A">
        <w:rPr>
          <w:rFonts w:ascii="仿宋" w:eastAsia="仿宋" w:hAnsi="仿宋" w:cs="宋体" w:hint="eastAsia"/>
          <w:b/>
          <w:bCs/>
          <w:kern w:val="0"/>
          <w:sz w:val="28"/>
          <w:szCs w:val="28"/>
        </w:rPr>
        <w:t>〕</w:t>
      </w:r>
      <w:r w:rsidR="00611C33" w:rsidRPr="0058120A">
        <w:rPr>
          <w:rFonts w:ascii="仿宋" w:eastAsia="仿宋" w:hAnsi="仿宋" w:cs="宋体" w:hint="eastAsia"/>
          <w:b/>
          <w:bCs/>
          <w:kern w:val="0"/>
          <w:sz w:val="28"/>
          <w:szCs w:val="28"/>
        </w:rPr>
        <w:t>53号 《北京市商品房预售资金监督管理暂行办法》</w:t>
      </w:r>
      <w:r w:rsidR="00611C33" w:rsidRPr="0058120A">
        <w:rPr>
          <w:rFonts w:ascii="仿宋" w:eastAsia="仿宋" w:hAnsi="仿宋" w:cs="宋体" w:hint="eastAsia"/>
          <w:kern w:val="0"/>
          <w:sz w:val="28"/>
          <w:szCs w:val="28"/>
        </w:rPr>
        <w:t xml:space="preserve">和 </w:t>
      </w:r>
      <w:r w:rsidR="00611C33" w:rsidRPr="0058120A">
        <w:rPr>
          <w:rFonts w:ascii="仿宋" w:eastAsia="仿宋" w:hAnsi="仿宋" w:cs="宋体" w:hint="eastAsia"/>
          <w:b/>
          <w:bCs/>
          <w:kern w:val="0"/>
          <w:sz w:val="28"/>
          <w:szCs w:val="28"/>
        </w:rPr>
        <w:t xml:space="preserve">京建法〔2013〕11号《北京市商品房预售资金监督管理办法》。 </w:t>
      </w:r>
      <w:r w:rsidR="00B42291">
        <w:rPr>
          <w:rFonts w:ascii="仿宋" w:eastAsia="仿宋" w:hAnsi="仿宋" w:cs="仿宋" w:hint="eastAsia"/>
          <w:b/>
          <w:bCs/>
          <w:kern w:val="0"/>
          <w:sz w:val="28"/>
          <w:szCs w:val="28"/>
        </w:rPr>
        <w:t>截止目前，公开资料显示，北京、重庆、天津、山西、陕西、河北、湖北、湖南、江苏、山东、安徽、江西、河南、四川、广东、黑龙江、吉林、辽宁、内蒙古、新疆、广西、宁夏自治区等22省、</w:t>
      </w:r>
      <w:r w:rsidR="00C8114B">
        <w:rPr>
          <w:rFonts w:ascii="仿宋" w:eastAsia="仿宋" w:hAnsi="仿宋" w:cs="仿宋" w:hint="eastAsia"/>
          <w:b/>
          <w:bCs/>
          <w:kern w:val="0"/>
          <w:sz w:val="28"/>
          <w:szCs w:val="28"/>
        </w:rPr>
        <w:t>自治区、</w:t>
      </w:r>
      <w:r w:rsidR="00B42291">
        <w:rPr>
          <w:rFonts w:ascii="仿宋" w:eastAsia="仿宋" w:hAnsi="仿宋" w:cs="仿宋" w:hint="eastAsia"/>
          <w:b/>
          <w:bCs/>
          <w:kern w:val="0"/>
          <w:sz w:val="28"/>
          <w:szCs w:val="28"/>
        </w:rPr>
        <w:t>直辖市均已制定本地区的商品房预售资金监管相关规定。</w:t>
      </w:r>
    </w:p>
    <w:p w14:paraId="10E6757F" w14:textId="34919015" w:rsidR="00DD6900" w:rsidRDefault="00223A62" w:rsidP="00223A62">
      <w:pPr>
        <w:widowControl/>
        <w:adjustRightInd w:val="0"/>
        <w:snapToGrid w:val="0"/>
        <w:spacing w:line="360" w:lineRule="auto"/>
        <w:jc w:val="left"/>
        <w:rPr>
          <w:rFonts w:ascii="仿宋" w:eastAsia="仿宋" w:hAnsi="仿宋" w:cs="仿宋"/>
          <w:kern w:val="0"/>
          <w:sz w:val="28"/>
          <w:szCs w:val="28"/>
        </w:rPr>
      </w:pPr>
      <w:r w:rsidRPr="00223A62">
        <w:rPr>
          <w:rFonts w:ascii="仿宋" w:eastAsia="仿宋" w:hAnsi="仿宋" w:cs="仿宋" w:hint="eastAsia"/>
          <w:kern w:val="0"/>
          <w:sz w:val="28"/>
          <w:szCs w:val="28"/>
        </w:rPr>
        <w:t>甚至本市的奉贤区</w:t>
      </w:r>
      <w:r>
        <w:rPr>
          <w:rFonts w:ascii="仿宋" w:eastAsia="仿宋" w:hAnsi="仿宋" w:cs="仿宋" w:hint="eastAsia"/>
          <w:kern w:val="0"/>
          <w:sz w:val="28"/>
          <w:szCs w:val="28"/>
        </w:rPr>
        <w:t>房屋管理局</w:t>
      </w:r>
      <w:r w:rsidRPr="00223A62">
        <w:rPr>
          <w:rFonts w:ascii="仿宋" w:eastAsia="仿宋" w:hAnsi="仿宋" w:cs="仿宋" w:hint="eastAsia"/>
          <w:kern w:val="0"/>
          <w:sz w:val="28"/>
          <w:szCs w:val="28"/>
        </w:rPr>
        <w:t>因</w:t>
      </w:r>
      <w:r w:rsidR="00EC4AAB">
        <w:rPr>
          <w:rFonts w:ascii="仿宋" w:eastAsia="仿宋" w:hAnsi="仿宋" w:cs="仿宋" w:hint="eastAsia"/>
          <w:kern w:val="0"/>
          <w:sz w:val="28"/>
          <w:szCs w:val="28"/>
        </w:rPr>
        <w:t>其</w:t>
      </w:r>
      <w:proofErr w:type="gramStart"/>
      <w:r w:rsidRPr="00223A62">
        <w:rPr>
          <w:rFonts w:ascii="仿宋" w:eastAsia="仿宋" w:hAnsi="仿宋" w:cs="仿宋" w:hint="eastAsia"/>
          <w:kern w:val="0"/>
          <w:sz w:val="28"/>
          <w:szCs w:val="28"/>
        </w:rPr>
        <w:t>辖区</w:t>
      </w:r>
      <w:r w:rsidR="001D5C01">
        <w:rPr>
          <w:rFonts w:ascii="仿宋" w:eastAsia="仿宋" w:hAnsi="仿宋" w:cs="仿宋" w:hint="eastAsia"/>
          <w:kern w:val="0"/>
          <w:sz w:val="28"/>
          <w:szCs w:val="28"/>
        </w:rPr>
        <w:t>内</w:t>
      </w:r>
      <w:r w:rsidRPr="00223A62">
        <w:rPr>
          <w:rFonts w:ascii="仿宋" w:eastAsia="仿宋" w:hAnsi="仿宋" w:cs="仿宋" w:hint="eastAsia"/>
          <w:kern w:val="0"/>
          <w:sz w:val="28"/>
          <w:szCs w:val="28"/>
        </w:rPr>
        <w:t>烂尾事件</w:t>
      </w:r>
      <w:proofErr w:type="gramEnd"/>
      <w:r w:rsidRPr="00223A62">
        <w:rPr>
          <w:rFonts w:ascii="仿宋" w:eastAsia="仿宋" w:hAnsi="仿宋" w:cs="仿宋" w:hint="eastAsia"/>
          <w:kern w:val="0"/>
          <w:sz w:val="28"/>
          <w:szCs w:val="28"/>
        </w:rPr>
        <w:t xml:space="preserve">频发而对被申请人的长期不作为而等不下去，在2016年独自出台了 </w:t>
      </w:r>
      <w:proofErr w:type="gramStart"/>
      <w:r w:rsidRPr="00223A62">
        <w:rPr>
          <w:rFonts w:ascii="仿宋" w:eastAsia="仿宋" w:hAnsi="仿宋" w:cs="仿宋" w:hint="eastAsia"/>
          <w:kern w:val="0"/>
          <w:sz w:val="28"/>
          <w:szCs w:val="28"/>
        </w:rPr>
        <w:t>沪奉房管</w:t>
      </w:r>
      <w:proofErr w:type="gramEnd"/>
      <w:r w:rsidRPr="00223A62">
        <w:rPr>
          <w:rFonts w:ascii="仿宋" w:eastAsia="仿宋" w:hAnsi="仿宋" w:cs="仿宋" w:hint="eastAsia"/>
          <w:kern w:val="0"/>
          <w:sz w:val="28"/>
          <w:szCs w:val="28"/>
        </w:rPr>
        <w:t>〔2016〕12号</w:t>
      </w:r>
      <w:r w:rsidR="00DD660F">
        <w:rPr>
          <w:rFonts w:ascii="仿宋" w:eastAsia="仿宋" w:hAnsi="仿宋" w:cs="仿宋" w:hint="eastAsia"/>
          <w:kern w:val="0"/>
          <w:sz w:val="28"/>
          <w:szCs w:val="28"/>
        </w:rPr>
        <w:t>文件</w:t>
      </w:r>
      <w:r w:rsidRPr="00223A62">
        <w:rPr>
          <w:rFonts w:ascii="仿宋" w:eastAsia="仿宋" w:hAnsi="仿宋" w:cs="仿宋" w:hint="eastAsia"/>
          <w:kern w:val="0"/>
          <w:sz w:val="28"/>
          <w:szCs w:val="28"/>
        </w:rPr>
        <w:t>来完善奉贤区的商品房预售资金监管制度。</w:t>
      </w:r>
    </w:p>
    <w:p w14:paraId="75448E0E" w14:textId="6A6757A9" w:rsidR="003239D1" w:rsidRDefault="00DD6900" w:rsidP="00223A62">
      <w:pPr>
        <w:widowControl/>
        <w:adjustRightInd w:val="0"/>
        <w:snapToGrid w:val="0"/>
        <w:spacing w:line="360" w:lineRule="auto"/>
        <w:jc w:val="left"/>
        <w:rPr>
          <w:rFonts w:ascii="仿宋" w:eastAsia="仿宋" w:hAnsi="仿宋" w:cs="仿宋"/>
          <w:kern w:val="0"/>
          <w:sz w:val="28"/>
          <w:szCs w:val="28"/>
        </w:rPr>
      </w:pPr>
      <w:r w:rsidRPr="00DD6900">
        <w:rPr>
          <w:rFonts w:ascii="仿宋" w:eastAsia="仿宋" w:hAnsi="仿宋" w:cs="仿宋" w:hint="eastAsia"/>
          <w:kern w:val="0"/>
          <w:sz w:val="28"/>
          <w:szCs w:val="28"/>
        </w:rPr>
        <w:t>不但如此，</w:t>
      </w:r>
      <w:r w:rsidR="00AC26D7">
        <w:rPr>
          <w:rFonts w:ascii="仿宋" w:eastAsia="仿宋" w:hAnsi="仿宋" w:cs="仿宋" w:hint="eastAsia"/>
          <w:kern w:val="0"/>
          <w:sz w:val="28"/>
          <w:szCs w:val="28"/>
        </w:rPr>
        <w:t>申请人</w:t>
      </w:r>
      <w:r w:rsidRPr="00DD6900">
        <w:rPr>
          <w:rFonts w:ascii="仿宋" w:eastAsia="仿宋" w:hAnsi="仿宋" w:cs="仿宋" w:hint="eastAsia"/>
          <w:kern w:val="0"/>
          <w:sz w:val="28"/>
          <w:szCs w:val="28"/>
        </w:rPr>
        <w:t>在上海市</w:t>
      </w:r>
      <w:r w:rsidR="00EC2CA3">
        <w:rPr>
          <w:rFonts w:ascii="仿宋" w:eastAsia="仿宋" w:hAnsi="仿宋" w:cs="仿宋" w:hint="eastAsia"/>
          <w:kern w:val="0"/>
          <w:sz w:val="28"/>
          <w:szCs w:val="28"/>
        </w:rPr>
        <w:t>《</w:t>
      </w:r>
      <w:r w:rsidR="00D21308" w:rsidRPr="00D21308">
        <w:rPr>
          <w:rFonts w:ascii="仿宋" w:eastAsia="仿宋" w:hAnsi="仿宋" w:cs="仿宋" w:hint="eastAsia"/>
          <w:kern w:val="0"/>
          <w:sz w:val="28"/>
          <w:szCs w:val="28"/>
        </w:rPr>
        <w:t>行政规范性文件数据库</w:t>
      </w:r>
      <w:r w:rsidR="00AC26D7">
        <w:rPr>
          <w:rFonts w:ascii="仿宋" w:eastAsia="仿宋" w:hAnsi="仿宋" w:cs="仿宋" w:hint="eastAsia"/>
          <w:kern w:val="0"/>
          <w:sz w:val="28"/>
          <w:szCs w:val="28"/>
        </w:rPr>
        <w:t>》</w:t>
      </w:r>
      <w:r w:rsidRPr="00DD6900">
        <w:rPr>
          <w:rFonts w:ascii="仿宋" w:eastAsia="仿宋" w:hAnsi="仿宋" w:cs="仿宋" w:hint="eastAsia"/>
          <w:kern w:val="0"/>
          <w:sz w:val="28"/>
          <w:szCs w:val="28"/>
        </w:rPr>
        <w:t>中查询</w:t>
      </w:r>
      <w:r w:rsidR="006C407F">
        <w:rPr>
          <w:rFonts w:ascii="仿宋" w:eastAsia="仿宋" w:hAnsi="仿宋" w:cs="仿宋" w:hint="eastAsia"/>
          <w:kern w:val="0"/>
          <w:sz w:val="28"/>
          <w:szCs w:val="28"/>
        </w:rPr>
        <w:t>“</w:t>
      </w:r>
      <w:r w:rsidR="00CC4F47">
        <w:rPr>
          <w:rFonts w:ascii="仿宋" w:eastAsia="仿宋" w:hAnsi="仿宋" w:cs="仿宋" w:hint="eastAsia"/>
          <w:kern w:val="0"/>
          <w:sz w:val="28"/>
          <w:szCs w:val="28"/>
        </w:rPr>
        <w:t>预售</w:t>
      </w:r>
      <w:r w:rsidRPr="00DD6900">
        <w:rPr>
          <w:rFonts w:ascii="仿宋" w:eastAsia="仿宋" w:hAnsi="仿宋" w:cs="仿宋" w:hint="eastAsia"/>
          <w:kern w:val="0"/>
          <w:sz w:val="28"/>
          <w:szCs w:val="28"/>
        </w:rPr>
        <w:t>资金监管”，</w:t>
      </w:r>
      <w:r w:rsidR="00516F70">
        <w:rPr>
          <w:rFonts w:ascii="仿宋" w:eastAsia="仿宋" w:hAnsi="仿宋" w:cs="仿宋" w:hint="eastAsia"/>
          <w:kern w:val="0"/>
          <w:sz w:val="28"/>
          <w:szCs w:val="28"/>
        </w:rPr>
        <w:t>除临港</w:t>
      </w:r>
      <w:r w:rsidR="00C8114B">
        <w:rPr>
          <w:rFonts w:ascii="仿宋" w:eastAsia="仿宋" w:hAnsi="仿宋" w:cs="仿宋" w:hint="eastAsia"/>
          <w:kern w:val="0"/>
          <w:sz w:val="28"/>
          <w:szCs w:val="28"/>
        </w:rPr>
        <w:t>新城片区</w:t>
      </w:r>
      <w:r w:rsidR="00516F70">
        <w:rPr>
          <w:rFonts w:ascii="仿宋" w:eastAsia="仿宋" w:hAnsi="仿宋" w:cs="仿宋" w:hint="eastAsia"/>
          <w:kern w:val="0"/>
          <w:sz w:val="28"/>
          <w:szCs w:val="28"/>
        </w:rPr>
        <w:t>新发布文件外</w:t>
      </w:r>
      <w:r w:rsidRPr="00DD6900">
        <w:rPr>
          <w:rFonts w:ascii="仿宋" w:eastAsia="仿宋" w:hAnsi="仿宋" w:cs="仿宋" w:hint="eastAsia"/>
          <w:kern w:val="0"/>
          <w:sz w:val="28"/>
          <w:szCs w:val="28"/>
        </w:rPr>
        <w:t>未发现上海市有</w:t>
      </w:r>
      <w:r w:rsidR="00714852">
        <w:rPr>
          <w:rFonts w:ascii="仿宋" w:eastAsia="仿宋" w:hAnsi="仿宋" w:cs="仿宋" w:hint="eastAsia"/>
          <w:kern w:val="0"/>
          <w:sz w:val="28"/>
          <w:szCs w:val="28"/>
        </w:rPr>
        <w:t>其他</w:t>
      </w:r>
      <w:r w:rsidRPr="00DD6900">
        <w:rPr>
          <w:rFonts w:ascii="仿宋" w:eastAsia="仿宋" w:hAnsi="仿宋" w:cs="仿宋" w:hint="eastAsia"/>
          <w:kern w:val="0"/>
          <w:sz w:val="28"/>
          <w:szCs w:val="28"/>
        </w:rPr>
        <w:t>任何一份相关文件。</w:t>
      </w:r>
      <w:r w:rsidR="009D5229">
        <w:rPr>
          <w:rFonts w:ascii="仿宋" w:eastAsia="仿宋" w:hAnsi="仿宋" w:cs="仿宋" w:hint="eastAsia"/>
          <w:kern w:val="0"/>
          <w:sz w:val="28"/>
          <w:szCs w:val="28"/>
        </w:rPr>
        <w:t>申请人</w:t>
      </w:r>
      <w:r w:rsidRPr="00DD6900">
        <w:rPr>
          <w:rFonts w:ascii="仿宋" w:eastAsia="仿宋" w:hAnsi="仿宋" w:cs="仿宋" w:hint="eastAsia"/>
          <w:kern w:val="0"/>
          <w:sz w:val="28"/>
          <w:szCs w:val="28"/>
        </w:rPr>
        <w:t xml:space="preserve">在“上海住房城乡建设管理” </w:t>
      </w:r>
      <w:proofErr w:type="gramStart"/>
      <w:r w:rsidRPr="00DD6900">
        <w:rPr>
          <w:rFonts w:ascii="仿宋" w:eastAsia="仿宋" w:hAnsi="仿宋" w:cs="仿宋" w:hint="eastAsia"/>
          <w:kern w:val="0"/>
          <w:sz w:val="28"/>
          <w:szCs w:val="28"/>
        </w:rPr>
        <w:t>微信公众号以及微博</w:t>
      </w:r>
      <w:proofErr w:type="gramEnd"/>
      <w:r w:rsidRPr="00DD6900">
        <w:rPr>
          <w:rFonts w:ascii="仿宋" w:eastAsia="仿宋" w:hAnsi="仿宋" w:cs="仿宋" w:hint="eastAsia"/>
          <w:kern w:val="0"/>
          <w:sz w:val="28"/>
          <w:szCs w:val="28"/>
        </w:rPr>
        <w:t>账号中也完全不能搜索到相关内容。如此看来，</w:t>
      </w:r>
      <w:r w:rsidR="003A2E92">
        <w:rPr>
          <w:rFonts w:ascii="仿宋" w:eastAsia="仿宋" w:hAnsi="仿宋" w:cs="仿宋" w:hint="eastAsia"/>
          <w:kern w:val="0"/>
          <w:sz w:val="28"/>
          <w:szCs w:val="28"/>
        </w:rPr>
        <w:t>被申请人</w:t>
      </w:r>
      <w:r w:rsidRPr="00DD6900">
        <w:rPr>
          <w:rFonts w:ascii="仿宋" w:eastAsia="仿宋" w:hAnsi="仿宋" w:cs="仿宋" w:hint="eastAsia"/>
          <w:kern w:val="0"/>
          <w:sz w:val="28"/>
          <w:szCs w:val="28"/>
        </w:rPr>
        <w:t>非常特意给房地产企业违法挪用预售资金大开绿灯，任由无良开发商们制造出一个又一个的人间悲剧。</w:t>
      </w:r>
      <w:r w:rsidR="00D83FEE">
        <w:rPr>
          <w:rFonts w:ascii="仿宋" w:eastAsia="仿宋" w:hAnsi="仿宋" w:cs="仿宋" w:hint="eastAsia"/>
          <w:kern w:val="0"/>
          <w:sz w:val="28"/>
          <w:szCs w:val="28"/>
        </w:rPr>
        <w:t>被申请人</w:t>
      </w:r>
      <w:r w:rsidR="00D928C6" w:rsidRPr="006C407F">
        <w:rPr>
          <w:rFonts w:ascii="仿宋" w:eastAsia="仿宋" w:hAnsi="仿宋" w:cs="仿宋" w:hint="eastAsia"/>
          <w:kern w:val="0"/>
          <w:sz w:val="28"/>
          <w:szCs w:val="28"/>
        </w:rPr>
        <w:t>对国务院重大决策部</w:t>
      </w:r>
      <w:proofErr w:type="gramStart"/>
      <w:r w:rsidR="00D928C6" w:rsidRPr="006C407F">
        <w:rPr>
          <w:rFonts w:ascii="仿宋" w:eastAsia="仿宋" w:hAnsi="仿宋" w:cs="仿宋" w:hint="eastAsia"/>
          <w:kern w:val="0"/>
          <w:sz w:val="28"/>
          <w:szCs w:val="28"/>
        </w:rPr>
        <w:t>署假</w:t>
      </w:r>
      <w:proofErr w:type="gramEnd"/>
      <w:r w:rsidR="00D928C6" w:rsidRPr="006C407F">
        <w:rPr>
          <w:rFonts w:ascii="仿宋" w:eastAsia="仿宋" w:hAnsi="仿宋" w:cs="仿宋" w:hint="eastAsia"/>
          <w:kern w:val="0"/>
          <w:sz w:val="28"/>
          <w:szCs w:val="28"/>
        </w:rPr>
        <w:t>落实、虚落实、打折扣、搞变通，有令不行、不作为、慢作为，严重侵害了</w:t>
      </w:r>
      <w:r w:rsidR="008F51A0">
        <w:rPr>
          <w:rFonts w:ascii="仿宋" w:eastAsia="仿宋" w:hAnsi="仿宋" w:cs="仿宋" w:hint="eastAsia"/>
          <w:kern w:val="0"/>
          <w:sz w:val="28"/>
          <w:szCs w:val="28"/>
        </w:rPr>
        <w:t>购房人的</w:t>
      </w:r>
      <w:r w:rsidR="00D928C6" w:rsidRPr="006C407F">
        <w:rPr>
          <w:rFonts w:ascii="仿宋" w:eastAsia="仿宋" w:hAnsi="仿宋" w:cs="仿宋" w:hint="eastAsia"/>
          <w:kern w:val="0"/>
          <w:sz w:val="28"/>
          <w:szCs w:val="28"/>
        </w:rPr>
        <w:t>合法利益</w:t>
      </w:r>
      <w:r w:rsidR="00D83FEE">
        <w:rPr>
          <w:rFonts w:ascii="仿宋" w:eastAsia="仿宋" w:hAnsi="仿宋" w:cs="仿宋" w:hint="eastAsia"/>
          <w:kern w:val="0"/>
          <w:sz w:val="28"/>
          <w:szCs w:val="28"/>
        </w:rPr>
        <w:t>，</w:t>
      </w:r>
      <w:r w:rsidR="004B5E03">
        <w:rPr>
          <w:rFonts w:ascii="仿宋" w:eastAsia="仿宋" w:hAnsi="仿宋" w:cs="仿宋" w:hint="eastAsia"/>
          <w:kern w:val="0"/>
          <w:sz w:val="28"/>
          <w:szCs w:val="28"/>
        </w:rPr>
        <w:t>中央</w:t>
      </w:r>
      <w:r w:rsidR="00D83FEE">
        <w:rPr>
          <w:rFonts w:ascii="仿宋" w:eastAsia="仿宋" w:hAnsi="仿宋" w:cs="仿宋" w:hint="eastAsia"/>
          <w:kern w:val="0"/>
          <w:sz w:val="28"/>
          <w:szCs w:val="28"/>
        </w:rPr>
        <w:t>应对相关人员予以追责。</w:t>
      </w:r>
    </w:p>
    <w:p w14:paraId="1F614EDB" w14:textId="6733D9F1" w:rsidR="003239D1" w:rsidRDefault="003239D1" w:rsidP="003239D1">
      <w:pPr>
        <w:widowControl/>
        <w:adjustRightInd w:val="0"/>
        <w:snapToGrid w:val="0"/>
        <w:spacing w:line="360" w:lineRule="auto"/>
        <w:ind w:firstLineChars="200" w:firstLine="560"/>
        <w:jc w:val="left"/>
        <w:rPr>
          <w:rFonts w:ascii="仿宋" w:eastAsia="仿宋" w:hAnsi="仿宋" w:cs="仿宋"/>
          <w:kern w:val="0"/>
          <w:sz w:val="28"/>
          <w:szCs w:val="28"/>
        </w:rPr>
      </w:pPr>
    </w:p>
    <w:p w14:paraId="4B3CE916" w14:textId="77777777" w:rsidR="000725DE" w:rsidRDefault="000725DE" w:rsidP="003239D1">
      <w:pPr>
        <w:widowControl/>
        <w:adjustRightInd w:val="0"/>
        <w:snapToGrid w:val="0"/>
        <w:spacing w:line="360" w:lineRule="auto"/>
        <w:ind w:firstLineChars="200" w:firstLine="560"/>
        <w:jc w:val="left"/>
        <w:rPr>
          <w:rFonts w:ascii="仿宋" w:eastAsia="仿宋" w:hAnsi="仿宋" w:cs="仿宋"/>
          <w:kern w:val="0"/>
          <w:sz w:val="28"/>
          <w:szCs w:val="28"/>
        </w:rPr>
      </w:pPr>
    </w:p>
    <w:p w14:paraId="4918C5FD" w14:textId="44AD24F5" w:rsidR="003239D1" w:rsidRPr="0058120A" w:rsidRDefault="00BD4A74" w:rsidP="003239D1">
      <w:pPr>
        <w:widowControl/>
        <w:adjustRightInd w:val="0"/>
        <w:snapToGrid w:val="0"/>
        <w:spacing w:line="520" w:lineRule="exact"/>
        <w:jc w:val="left"/>
        <w:rPr>
          <w:rFonts w:ascii="仿宋" w:eastAsia="仿宋" w:hAnsi="仿宋" w:cs="宋体"/>
          <w:bCs/>
          <w:kern w:val="0"/>
          <w:sz w:val="28"/>
          <w:szCs w:val="28"/>
        </w:rPr>
      </w:pPr>
      <w:r>
        <w:rPr>
          <w:rFonts w:ascii="仿宋" w:eastAsia="仿宋" w:hAnsi="仿宋" w:cs="宋体" w:hint="eastAsia"/>
          <w:bCs/>
          <w:kern w:val="0"/>
          <w:sz w:val="28"/>
          <w:szCs w:val="28"/>
        </w:rPr>
        <w:lastRenderedPageBreak/>
        <w:t>被申请人在</w:t>
      </w:r>
      <w:r w:rsidR="003239D1" w:rsidRPr="0058120A">
        <w:rPr>
          <w:rFonts w:ascii="仿宋" w:eastAsia="仿宋" w:hAnsi="仿宋" w:cs="宋体" w:hint="eastAsia"/>
          <w:bCs/>
          <w:kern w:val="0"/>
          <w:sz w:val="28"/>
          <w:szCs w:val="28"/>
        </w:rPr>
        <w:t>沪府复字（2022）第15号 《行政复议决定书》中辩称：</w:t>
      </w:r>
    </w:p>
    <w:p w14:paraId="56704E14" w14:textId="77777777" w:rsidR="003239D1" w:rsidRDefault="003239D1" w:rsidP="003239D1">
      <w:pPr>
        <w:widowControl/>
        <w:adjustRightInd w:val="0"/>
        <w:snapToGrid w:val="0"/>
        <w:spacing w:line="520" w:lineRule="exact"/>
        <w:jc w:val="left"/>
        <w:rPr>
          <w:rFonts w:ascii="仿宋" w:eastAsia="仿宋" w:hAnsi="仿宋" w:cs="宋体"/>
          <w:b/>
          <w:bCs/>
          <w:kern w:val="0"/>
          <w:sz w:val="28"/>
          <w:szCs w:val="28"/>
        </w:rPr>
      </w:pPr>
      <w:r w:rsidRPr="0058120A">
        <w:rPr>
          <w:rFonts w:ascii="仿宋" w:eastAsia="仿宋" w:hAnsi="仿宋" w:cs="宋体" w:hint="eastAsia"/>
          <w:b/>
          <w:bCs/>
          <w:kern w:val="0"/>
          <w:sz w:val="28"/>
          <w:szCs w:val="28"/>
        </w:rPr>
        <w:t>商品房预售款监管的具体办法，由房地产管理部门制定，其并未制作或获取申请人要求公开的系争信息。</w:t>
      </w:r>
    </w:p>
    <w:p w14:paraId="2D7046EF" w14:textId="417A4A3F" w:rsidR="003239D1" w:rsidRPr="00906723" w:rsidRDefault="00906723" w:rsidP="003239D1">
      <w:pPr>
        <w:widowControl/>
        <w:adjustRightInd w:val="0"/>
        <w:snapToGrid w:val="0"/>
        <w:spacing w:line="520" w:lineRule="exact"/>
        <w:jc w:val="left"/>
        <w:rPr>
          <w:rFonts w:ascii="仿宋" w:eastAsia="仿宋" w:hAnsi="仿宋" w:cs="宋体"/>
          <w:kern w:val="0"/>
          <w:sz w:val="28"/>
          <w:szCs w:val="28"/>
        </w:rPr>
      </w:pPr>
      <w:r w:rsidRPr="00906723">
        <w:rPr>
          <w:rFonts w:ascii="仿宋" w:eastAsia="仿宋" w:hAnsi="仿宋" w:cs="宋体" w:hint="eastAsia"/>
          <w:kern w:val="0"/>
          <w:sz w:val="28"/>
          <w:szCs w:val="28"/>
        </w:rPr>
        <w:t>该辩解系事实认定不清，适用法律错误。</w:t>
      </w:r>
    </w:p>
    <w:p w14:paraId="475E075B" w14:textId="77777777" w:rsidR="003239D1" w:rsidRPr="0058120A" w:rsidRDefault="003239D1" w:rsidP="003239D1">
      <w:pPr>
        <w:widowControl/>
        <w:adjustRightInd w:val="0"/>
        <w:snapToGrid w:val="0"/>
        <w:spacing w:line="520" w:lineRule="exact"/>
        <w:jc w:val="left"/>
        <w:rPr>
          <w:rFonts w:ascii="仿宋" w:eastAsia="仿宋" w:hAnsi="仿宋" w:cs="宋体"/>
          <w:kern w:val="0"/>
          <w:sz w:val="28"/>
          <w:szCs w:val="28"/>
        </w:rPr>
      </w:pPr>
      <w:r w:rsidRPr="0058120A">
        <w:rPr>
          <w:rFonts w:ascii="仿宋" w:eastAsia="仿宋" w:hAnsi="仿宋" w:cs="宋体" w:hint="eastAsia"/>
          <w:kern w:val="0"/>
          <w:sz w:val="28"/>
          <w:szCs w:val="28"/>
        </w:rPr>
        <w:t>国务院国办发〔2013〕17号《国务院办公厅关于继续做好房地产市场调控工作的通知》第5条:“…</w:t>
      </w:r>
      <w:r w:rsidRPr="0058120A">
        <w:rPr>
          <w:rFonts w:ascii="仿宋" w:eastAsia="仿宋" w:hAnsi="仿宋" w:cs="宋体" w:hint="eastAsia"/>
          <w:b/>
          <w:bCs/>
          <w:kern w:val="0"/>
          <w:sz w:val="28"/>
          <w:szCs w:val="28"/>
        </w:rPr>
        <w:t>各地区</w:t>
      </w:r>
      <w:r w:rsidRPr="0058120A">
        <w:rPr>
          <w:rFonts w:ascii="仿宋" w:eastAsia="仿宋" w:hAnsi="仿宋" w:cs="宋体" w:hint="eastAsia"/>
          <w:kern w:val="0"/>
          <w:sz w:val="28"/>
          <w:szCs w:val="28"/>
        </w:rPr>
        <w:t>要切实强化预售资金管理，完善监管制度；尚未实行预售资金监管的地区，要加快制定本地区商品房预售资金监管办法…”</w:t>
      </w:r>
    </w:p>
    <w:p w14:paraId="7D4D014D" w14:textId="0F04DC75" w:rsidR="003239D1" w:rsidRPr="0058120A" w:rsidRDefault="003239D1" w:rsidP="003239D1">
      <w:pPr>
        <w:widowControl/>
        <w:adjustRightInd w:val="0"/>
        <w:snapToGrid w:val="0"/>
        <w:spacing w:line="520" w:lineRule="exact"/>
        <w:jc w:val="left"/>
        <w:rPr>
          <w:rFonts w:ascii="仿宋" w:eastAsia="仿宋" w:hAnsi="仿宋" w:cs="宋体"/>
          <w:kern w:val="0"/>
          <w:sz w:val="28"/>
          <w:szCs w:val="28"/>
        </w:rPr>
      </w:pPr>
      <w:r w:rsidRPr="0058120A">
        <w:rPr>
          <w:rFonts w:ascii="仿宋" w:eastAsia="仿宋" w:hAnsi="仿宋" w:cs="宋体" w:hint="eastAsia"/>
          <w:kern w:val="0"/>
          <w:sz w:val="28"/>
          <w:szCs w:val="28"/>
        </w:rPr>
        <w:t>通知中所述责任主体</w:t>
      </w:r>
      <w:r w:rsidRPr="00E32EC8">
        <w:rPr>
          <w:rFonts w:ascii="仿宋" w:eastAsia="仿宋" w:hAnsi="仿宋" w:cs="宋体" w:hint="eastAsia"/>
          <w:kern w:val="0"/>
          <w:sz w:val="28"/>
          <w:szCs w:val="28"/>
          <w:u w:val="single"/>
        </w:rPr>
        <w:t>“各地区</w:t>
      </w:r>
      <w:r w:rsidRPr="00E32EC8">
        <w:rPr>
          <w:rFonts w:ascii="仿宋" w:eastAsia="仿宋" w:hAnsi="仿宋" w:cs="宋体"/>
          <w:kern w:val="0"/>
          <w:sz w:val="28"/>
          <w:szCs w:val="28"/>
          <w:u w:val="single"/>
        </w:rPr>
        <w:t>”</w:t>
      </w:r>
      <w:r w:rsidRPr="0058120A">
        <w:rPr>
          <w:rFonts w:ascii="仿宋" w:eastAsia="仿宋" w:hAnsi="仿宋" w:cs="宋体"/>
          <w:kern w:val="0"/>
          <w:sz w:val="28"/>
          <w:szCs w:val="28"/>
        </w:rPr>
        <w:t xml:space="preserve"> </w:t>
      </w:r>
      <w:r w:rsidRPr="0058120A">
        <w:rPr>
          <w:rFonts w:ascii="仿宋" w:eastAsia="仿宋" w:hAnsi="仿宋" w:cs="宋体" w:hint="eastAsia"/>
          <w:kern w:val="0"/>
          <w:sz w:val="28"/>
          <w:szCs w:val="28"/>
        </w:rPr>
        <w:t>应该指的是地方政府部门，本案中即为</w:t>
      </w:r>
      <w:r w:rsidR="00186D7E">
        <w:rPr>
          <w:rFonts w:ascii="仿宋" w:eastAsia="仿宋" w:hAnsi="仿宋" w:cs="宋体" w:hint="eastAsia"/>
          <w:kern w:val="0"/>
          <w:sz w:val="28"/>
          <w:szCs w:val="28"/>
        </w:rPr>
        <w:t>被申请人</w:t>
      </w:r>
      <w:r w:rsidRPr="0058120A">
        <w:rPr>
          <w:rFonts w:ascii="仿宋" w:eastAsia="仿宋" w:hAnsi="仿宋" w:cs="宋体" w:hint="eastAsia"/>
          <w:kern w:val="0"/>
          <w:sz w:val="28"/>
          <w:szCs w:val="28"/>
        </w:rPr>
        <w:t>上海市人民政府</w:t>
      </w:r>
      <w:r w:rsidR="00BC409F">
        <w:rPr>
          <w:rFonts w:ascii="仿宋" w:eastAsia="仿宋" w:hAnsi="仿宋" w:cs="宋体" w:hint="eastAsia"/>
          <w:kern w:val="0"/>
          <w:sz w:val="28"/>
          <w:szCs w:val="28"/>
        </w:rPr>
        <w:t>，</w:t>
      </w:r>
      <w:r w:rsidRPr="0058120A">
        <w:rPr>
          <w:rFonts w:ascii="仿宋" w:eastAsia="仿宋" w:hAnsi="仿宋" w:cs="宋体" w:hint="eastAsia"/>
          <w:kern w:val="0"/>
          <w:sz w:val="28"/>
          <w:szCs w:val="28"/>
        </w:rPr>
        <w:t>而非被申请人辩称的</w:t>
      </w:r>
      <w:r w:rsidR="00BC409F">
        <w:rPr>
          <w:rFonts w:ascii="仿宋" w:eastAsia="仿宋" w:hAnsi="仿宋" w:cs="宋体" w:hint="eastAsia"/>
          <w:kern w:val="0"/>
          <w:sz w:val="28"/>
          <w:szCs w:val="28"/>
        </w:rPr>
        <w:t>“</w:t>
      </w:r>
      <w:r w:rsidRPr="0058120A">
        <w:rPr>
          <w:rFonts w:ascii="仿宋" w:eastAsia="仿宋" w:hAnsi="仿宋" w:cs="宋体" w:hint="eastAsia"/>
          <w:kern w:val="0"/>
          <w:sz w:val="28"/>
          <w:szCs w:val="28"/>
        </w:rPr>
        <w:t>房地产管理部门</w:t>
      </w:r>
      <w:r w:rsidRPr="0058120A">
        <w:rPr>
          <w:rFonts w:ascii="仿宋" w:eastAsia="仿宋" w:hAnsi="仿宋" w:cs="宋体"/>
          <w:kern w:val="0"/>
          <w:sz w:val="28"/>
          <w:szCs w:val="28"/>
        </w:rPr>
        <w:t>”.</w:t>
      </w:r>
    </w:p>
    <w:p w14:paraId="0E37DF9C" w14:textId="77777777" w:rsidR="003239D1" w:rsidRPr="0058120A" w:rsidRDefault="003239D1" w:rsidP="003239D1">
      <w:pPr>
        <w:widowControl/>
        <w:adjustRightInd w:val="0"/>
        <w:snapToGrid w:val="0"/>
        <w:spacing w:line="520" w:lineRule="exact"/>
        <w:jc w:val="left"/>
        <w:rPr>
          <w:rFonts w:ascii="仿宋" w:eastAsia="仿宋" w:hAnsi="仿宋" w:cs="宋体"/>
          <w:kern w:val="0"/>
          <w:sz w:val="28"/>
          <w:szCs w:val="28"/>
        </w:rPr>
      </w:pPr>
    </w:p>
    <w:p w14:paraId="108A283C" w14:textId="53580B69" w:rsidR="003239D1" w:rsidRPr="0058120A" w:rsidRDefault="00B15FAD" w:rsidP="003239D1">
      <w:pPr>
        <w:widowControl/>
        <w:adjustRightInd w:val="0"/>
        <w:snapToGrid w:val="0"/>
        <w:spacing w:line="520" w:lineRule="exact"/>
        <w:jc w:val="left"/>
        <w:rPr>
          <w:rFonts w:ascii="仿宋" w:eastAsia="仿宋" w:hAnsi="仿宋" w:cs="宋体"/>
          <w:kern w:val="0"/>
          <w:sz w:val="28"/>
          <w:szCs w:val="28"/>
        </w:rPr>
      </w:pPr>
      <w:r>
        <w:rPr>
          <w:rFonts w:ascii="仿宋" w:eastAsia="仿宋" w:hAnsi="仿宋" w:cs="宋体" w:hint="eastAsia"/>
          <w:kern w:val="0"/>
          <w:sz w:val="28"/>
          <w:szCs w:val="28"/>
        </w:rPr>
        <w:t>申请人</w:t>
      </w:r>
      <w:r w:rsidR="00AF4925">
        <w:rPr>
          <w:rFonts w:ascii="仿宋" w:eastAsia="仿宋" w:hAnsi="仿宋" w:cs="宋体" w:hint="eastAsia"/>
          <w:kern w:val="0"/>
          <w:sz w:val="28"/>
          <w:szCs w:val="28"/>
        </w:rPr>
        <w:t>推测</w:t>
      </w:r>
      <w:r w:rsidR="00D63695" w:rsidRPr="0058120A">
        <w:rPr>
          <w:rFonts w:ascii="仿宋" w:eastAsia="仿宋" w:hAnsi="仿宋" w:cs="宋体" w:hint="eastAsia"/>
          <w:kern w:val="0"/>
          <w:sz w:val="28"/>
          <w:szCs w:val="28"/>
        </w:rPr>
        <w:t>被申请人所指的</w:t>
      </w:r>
      <w:r w:rsidR="00D63695" w:rsidRPr="0058120A">
        <w:rPr>
          <w:rFonts w:ascii="仿宋" w:eastAsia="仿宋" w:hAnsi="仿宋" w:cs="宋体" w:hint="eastAsia"/>
          <w:b/>
          <w:bCs/>
          <w:kern w:val="0"/>
          <w:sz w:val="28"/>
          <w:szCs w:val="28"/>
        </w:rPr>
        <w:t>房地产管理部门</w:t>
      </w:r>
      <w:r w:rsidR="00D63695" w:rsidRPr="0058120A">
        <w:rPr>
          <w:rFonts w:ascii="仿宋" w:eastAsia="仿宋" w:hAnsi="仿宋" w:cs="宋体" w:hint="eastAsia"/>
          <w:kern w:val="0"/>
          <w:sz w:val="28"/>
          <w:szCs w:val="28"/>
        </w:rPr>
        <w:t>可能是</w:t>
      </w:r>
      <w:r w:rsidR="003239D1" w:rsidRPr="00DB1F81">
        <w:rPr>
          <w:rFonts w:ascii="仿宋" w:eastAsia="仿宋" w:hAnsi="仿宋" w:cs="宋体" w:hint="eastAsia"/>
          <w:kern w:val="0"/>
          <w:sz w:val="28"/>
          <w:szCs w:val="28"/>
          <w:u w:val="single"/>
        </w:rPr>
        <w:t>上海市房屋管理局</w:t>
      </w:r>
      <w:r w:rsidR="003239D1">
        <w:rPr>
          <w:rFonts w:ascii="仿宋" w:eastAsia="仿宋" w:hAnsi="仿宋" w:cs="宋体" w:hint="eastAsia"/>
          <w:kern w:val="0"/>
          <w:sz w:val="28"/>
          <w:szCs w:val="28"/>
        </w:rPr>
        <w:t>或</w:t>
      </w:r>
      <w:r w:rsidR="003239D1" w:rsidRPr="00DB1F81">
        <w:rPr>
          <w:rFonts w:ascii="仿宋" w:eastAsia="仿宋" w:hAnsi="仿宋" w:cs="宋体" w:hint="eastAsia"/>
          <w:kern w:val="0"/>
          <w:sz w:val="28"/>
          <w:szCs w:val="28"/>
          <w:u w:val="single"/>
        </w:rPr>
        <w:t>上海市住房和城乡建设管理委员会</w:t>
      </w:r>
      <w:r w:rsidR="00D63695">
        <w:rPr>
          <w:rFonts w:ascii="仿宋" w:eastAsia="仿宋" w:hAnsi="仿宋" w:cs="宋体" w:hint="eastAsia"/>
          <w:kern w:val="0"/>
          <w:sz w:val="28"/>
          <w:szCs w:val="28"/>
          <w:u w:val="single"/>
        </w:rPr>
        <w:t>，</w:t>
      </w:r>
      <w:r w:rsidR="003239D1" w:rsidRPr="00DB1F81">
        <w:rPr>
          <w:rFonts w:ascii="仿宋" w:eastAsia="仿宋" w:hAnsi="仿宋" w:cs="宋体" w:hint="eastAsia"/>
          <w:kern w:val="0"/>
          <w:sz w:val="28"/>
          <w:szCs w:val="28"/>
        </w:rPr>
        <w:t>而</w:t>
      </w:r>
      <w:r w:rsidR="003239D1" w:rsidRPr="0058120A">
        <w:rPr>
          <w:rFonts w:ascii="仿宋" w:eastAsia="仿宋" w:hAnsi="仿宋" w:cs="宋体" w:hint="eastAsia"/>
          <w:kern w:val="0"/>
          <w:sz w:val="28"/>
          <w:szCs w:val="28"/>
        </w:rPr>
        <w:t>两机关均受</w:t>
      </w:r>
      <w:r w:rsidR="003239D1">
        <w:rPr>
          <w:rFonts w:ascii="仿宋" w:eastAsia="仿宋" w:hAnsi="仿宋" w:cs="宋体" w:hint="eastAsia"/>
          <w:kern w:val="0"/>
          <w:sz w:val="28"/>
          <w:szCs w:val="28"/>
        </w:rPr>
        <w:t>被申请人</w:t>
      </w:r>
      <w:r w:rsidR="003239D1" w:rsidRPr="0058120A">
        <w:rPr>
          <w:rFonts w:ascii="仿宋" w:eastAsia="仿宋" w:hAnsi="仿宋" w:cs="宋体" w:hint="eastAsia"/>
          <w:kern w:val="0"/>
          <w:sz w:val="28"/>
          <w:szCs w:val="28"/>
        </w:rPr>
        <w:t>管理，对</w:t>
      </w:r>
      <w:r w:rsidR="003239D1">
        <w:rPr>
          <w:rFonts w:ascii="仿宋" w:eastAsia="仿宋" w:hAnsi="仿宋" w:cs="宋体" w:hint="eastAsia"/>
          <w:kern w:val="0"/>
          <w:sz w:val="28"/>
          <w:szCs w:val="28"/>
        </w:rPr>
        <w:t>被申请人</w:t>
      </w:r>
      <w:r w:rsidR="003239D1" w:rsidRPr="0058120A">
        <w:rPr>
          <w:rFonts w:ascii="仿宋" w:eastAsia="仿宋" w:hAnsi="仿宋" w:cs="宋体" w:hint="eastAsia"/>
          <w:kern w:val="0"/>
          <w:sz w:val="28"/>
          <w:szCs w:val="28"/>
        </w:rPr>
        <w:t>直接负责，其职责范围也是</w:t>
      </w:r>
      <w:r w:rsidR="003239D1">
        <w:rPr>
          <w:rFonts w:ascii="仿宋" w:eastAsia="仿宋" w:hAnsi="仿宋" w:cs="宋体" w:hint="eastAsia"/>
          <w:kern w:val="0"/>
          <w:sz w:val="28"/>
          <w:szCs w:val="28"/>
        </w:rPr>
        <w:t>被申请人</w:t>
      </w:r>
      <w:r w:rsidR="003239D1" w:rsidRPr="0058120A">
        <w:rPr>
          <w:rFonts w:ascii="仿宋" w:eastAsia="仿宋" w:hAnsi="仿宋" w:cs="宋体" w:hint="eastAsia"/>
          <w:kern w:val="0"/>
          <w:sz w:val="28"/>
          <w:szCs w:val="28"/>
        </w:rPr>
        <w:t>指定，但两机关均已明确告知非其职责范围。</w:t>
      </w:r>
      <w:r w:rsidR="003239D1">
        <w:rPr>
          <w:rFonts w:ascii="仿宋" w:eastAsia="仿宋" w:hAnsi="仿宋" w:cs="宋体" w:hint="eastAsia"/>
          <w:kern w:val="0"/>
          <w:sz w:val="28"/>
          <w:szCs w:val="28"/>
        </w:rPr>
        <w:t xml:space="preserve"> </w:t>
      </w:r>
    </w:p>
    <w:p w14:paraId="1F3640FE" w14:textId="6943152E" w:rsidR="003239D1" w:rsidRPr="0058120A" w:rsidRDefault="003239D1" w:rsidP="003239D1">
      <w:pPr>
        <w:widowControl/>
        <w:adjustRightInd w:val="0"/>
        <w:snapToGrid w:val="0"/>
        <w:spacing w:line="520" w:lineRule="exact"/>
        <w:jc w:val="left"/>
        <w:rPr>
          <w:rFonts w:ascii="仿宋" w:eastAsia="仿宋" w:hAnsi="仿宋" w:cs="宋体"/>
          <w:kern w:val="0"/>
          <w:sz w:val="28"/>
          <w:szCs w:val="28"/>
        </w:rPr>
      </w:pPr>
      <w:r w:rsidRPr="0058120A">
        <w:rPr>
          <w:rFonts w:ascii="仿宋" w:eastAsia="仿宋" w:hAnsi="仿宋" w:cs="宋体" w:hint="eastAsia"/>
          <w:kern w:val="0"/>
          <w:sz w:val="28"/>
          <w:szCs w:val="28"/>
        </w:rPr>
        <w:t>被申请人对于下级机关职责不明确的事项，理应承担起其法定责任</w:t>
      </w:r>
      <w:r>
        <w:rPr>
          <w:rFonts w:ascii="仿宋" w:eastAsia="仿宋" w:hAnsi="仿宋" w:cs="宋体" w:hint="eastAsia"/>
          <w:kern w:val="0"/>
          <w:sz w:val="28"/>
          <w:szCs w:val="28"/>
        </w:rPr>
        <w:t>，且</w:t>
      </w:r>
      <w:r w:rsidRPr="0058120A">
        <w:rPr>
          <w:rFonts w:ascii="仿宋" w:eastAsia="仿宋" w:hAnsi="仿宋" w:cs="宋体" w:hint="eastAsia"/>
          <w:kern w:val="0"/>
          <w:sz w:val="28"/>
          <w:szCs w:val="28"/>
        </w:rPr>
        <w:t>该</w:t>
      </w:r>
      <w:r w:rsidRPr="0058120A">
        <w:rPr>
          <w:rFonts w:ascii="仿宋" w:eastAsia="仿宋" w:hAnsi="仿宋" w:cs="宋体" w:hint="eastAsia"/>
          <w:bCs/>
          <w:kern w:val="0"/>
          <w:sz w:val="28"/>
          <w:szCs w:val="28"/>
        </w:rPr>
        <w:t>行政复议决定书</w:t>
      </w:r>
      <w:r>
        <w:rPr>
          <w:rFonts w:ascii="仿宋" w:eastAsia="仿宋" w:hAnsi="仿宋" w:cs="宋体" w:hint="eastAsia"/>
          <w:bCs/>
          <w:kern w:val="0"/>
          <w:sz w:val="28"/>
          <w:szCs w:val="28"/>
        </w:rPr>
        <w:t>中</w:t>
      </w:r>
      <w:r w:rsidRPr="0058120A">
        <w:rPr>
          <w:rFonts w:ascii="仿宋" w:eastAsia="仿宋" w:hAnsi="仿宋" w:cs="宋体" w:hint="eastAsia"/>
          <w:kern w:val="0"/>
          <w:sz w:val="28"/>
          <w:szCs w:val="28"/>
        </w:rPr>
        <w:t>并未明确</w:t>
      </w:r>
      <w:r>
        <w:rPr>
          <w:rFonts w:ascii="仿宋" w:eastAsia="仿宋" w:hAnsi="仿宋" w:cs="宋体" w:hint="eastAsia"/>
          <w:kern w:val="0"/>
          <w:sz w:val="28"/>
          <w:szCs w:val="28"/>
        </w:rPr>
        <w:t>告知</w:t>
      </w:r>
      <w:r w:rsidRPr="0058120A">
        <w:rPr>
          <w:rFonts w:ascii="仿宋" w:eastAsia="仿宋" w:hAnsi="仿宋" w:cs="宋体" w:hint="eastAsia"/>
          <w:kern w:val="0"/>
          <w:sz w:val="28"/>
          <w:szCs w:val="28"/>
        </w:rPr>
        <w:t>具体</w:t>
      </w:r>
      <w:r>
        <w:rPr>
          <w:rFonts w:ascii="仿宋" w:eastAsia="仿宋" w:hAnsi="仿宋" w:cs="宋体" w:hint="eastAsia"/>
          <w:kern w:val="0"/>
          <w:sz w:val="28"/>
          <w:szCs w:val="28"/>
        </w:rPr>
        <w:t>应</w:t>
      </w:r>
      <w:r w:rsidRPr="0058120A">
        <w:rPr>
          <w:rFonts w:ascii="仿宋" w:eastAsia="仿宋" w:hAnsi="仿宋" w:cs="宋体" w:hint="eastAsia"/>
          <w:kern w:val="0"/>
          <w:sz w:val="28"/>
          <w:szCs w:val="28"/>
        </w:rPr>
        <w:t>负责机关，申请人无从确定后续救济途径和机关。申请人</w:t>
      </w:r>
      <w:r w:rsidR="00226096">
        <w:rPr>
          <w:rFonts w:ascii="仿宋" w:eastAsia="仿宋" w:hAnsi="仿宋" w:cs="宋体" w:hint="eastAsia"/>
          <w:kern w:val="0"/>
          <w:sz w:val="28"/>
          <w:szCs w:val="28"/>
        </w:rPr>
        <w:t>向</w:t>
      </w:r>
      <w:r w:rsidRPr="0058120A">
        <w:rPr>
          <w:rFonts w:ascii="仿宋" w:eastAsia="仿宋" w:hAnsi="仿宋" w:cs="宋体" w:hint="eastAsia"/>
          <w:kern w:val="0"/>
          <w:sz w:val="28"/>
          <w:szCs w:val="28"/>
        </w:rPr>
        <w:t>给</w:t>
      </w:r>
      <w:r w:rsidR="00226096">
        <w:rPr>
          <w:rFonts w:ascii="仿宋" w:eastAsia="仿宋" w:hAnsi="仿宋" w:cs="宋体" w:hint="eastAsia"/>
          <w:kern w:val="0"/>
          <w:sz w:val="28"/>
          <w:szCs w:val="28"/>
        </w:rPr>
        <w:t>被申请人</w:t>
      </w:r>
      <w:r w:rsidRPr="0058120A">
        <w:rPr>
          <w:rFonts w:ascii="仿宋" w:eastAsia="仿宋" w:hAnsi="仿宋" w:cs="宋体" w:hint="eastAsia"/>
          <w:kern w:val="0"/>
          <w:sz w:val="28"/>
          <w:szCs w:val="28"/>
        </w:rPr>
        <w:t>同级复议申请中也明确提出两下属机关的</w:t>
      </w:r>
      <w:r>
        <w:rPr>
          <w:rFonts w:ascii="仿宋" w:eastAsia="仿宋" w:hAnsi="仿宋" w:cs="宋体" w:hint="eastAsia"/>
          <w:kern w:val="0"/>
          <w:sz w:val="28"/>
          <w:szCs w:val="28"/>
        </w:rPr>
        <w:t>明确</w:t>
      </w:r>
      <w:r w:rsidRPr="0058120A">
        <w:rPr>
          <w:rFonts w:ascii="仿宋" w:eastAsia="仿宋" w:hAnsi="仿宋" w:cs="宋体" w:hint="eastAsia"/>
          <w:kern w:val="0"/>
          <w:sz w:val="28"/>
          <w:szCs w:val="28"/>
        </w:rPr>
        <w:t>回复，</w:t>
      </w:r>
      <w:r w:rsidR="005D0F24">
        <w:rPr>
          <w:rFonts w:ascii="仿宋" w:eastAsia="仿宋" w:hAnsi="仿宋" w:cs="宋体" w:hint="eastAsia"/>
          <w:kern w:val="0"/>
          <w:sz w:val="28"/>
          <w:szCs w:val="28"/>
        </w:rPr>
        <w:t>但</w:t>
      </w:r>
      <w:r w:rsidRPr="0058120A">
        <w:rPr>
          <w:rFonts w:ascii="仿宋" w:eastAsia="仿宋" w:hAnsi="仿宋" w:cs="宋体" w:hint="eastAsia"/>
          <w:kern w:val="0"/>
          <w:sz w:val="28"/>
          <w:szCs w:val="28"/>
        </w:rPr>
        <w:t>被申请人仍然作为复议维持的答复，被申请人</w:t>
      </w:r>
      <w:r w:rsidR="00843941">
        <w:rPr>
          <w:rFonts w:ascii="仿宋" w:eastAsia="仿宋" w:hAnsi="仿宋" w:cs="宋体" w:hint="eastAsia"/>
          <w:kern w:val="0"/>
          <w:sz w:val="28"/>
          <w:szCs w:val="28"/>
        </w:rPr>
        <w:t>这种</w:t>
      </w:r>
      <w:proofErr w:type="gramStart"/>
      <w:r w:rsidR="00843941">
        <w:rPr>
          <w:rFonts w:ascii="仿宋" w:eastAsia="仿宋" w:hAnsi="仿宋" w:cs="宋体" w:hint="eastAsia"/>
          <w:kern w:val="0"/>
          <w:sz w:val="28"/>
          <w:szCs w:val="28"/>
        </w:rPr>
        <w:t>甩锅</w:t>
      </w:r>
      <w:r w:rsidR="00DB5BBC">
        <w:rPr>
          <w:rFonts w:ascii="仿宋" w:eastAsia="仿宋" w:hAnsi="仿宋" w:cs="宋体" w:hint="eastAsia"/>
          <w:kern w:val="0"/>
          <w:sz w:val="28"/>
          <w:szCs w:val="28"/>
        </w:rPr>
        <w:t>给</w:t>
      </w:r>
      <w:proofErr w:type="gramEnd"/>
      <w:r w:rsidR="00843941">
        <w:rPr>
          <w:rFonts w:ascii="仿宋" w:eastAsia="仿宋" w:hAnsi="仿宋" w:cs="宋体" w:hint="eastAsia"/>
          <w:kern w:val="0"/>
          <w:sz w:val="28"/>
          <w:szCs w:val="28"/>
        </w:rPr>
        <w:t>下级机关</w:t>
      </w:r>
      <w:r w:rsidR="006B0DE2">
        <w:rPr>
          <w:rFonts w:ascii="仿宋" w:eastAsia="仿宋" w:hAnsi="仿宋" w:cs="宋体" w:hint="eastAsia"/>
          <w:kern w:val="0"/>
          <w:sz w:val="28"/>
          <w:szCs w:val="28"/>
        </w:rPr>
        <w:t>且</w:t>
      </w:r>
      <w:r w:rsidR="00843941">
        <w:rPr>
          <w:rFonts w:ascii="仿宋" w:eastAsia="仿宋" w:hAnsi="仿宋" w:cs="宋体" w:hint="eastAsia"/>
          <w:kern w:val="0"/>
          <w:sz w:val="28"/>
          <w:szCs w:val="28"/>
        </w:rPr>
        <w:t>不明确告知</w:t>
      </w:r>
      <w:r w:rsidR="00906723">
        <w:rPr>
          <w:rFonts w:ascii="仿宋" w:eastAsia="仿宋" w:hAnsi="仿宋" w:cs="宋体" w:hint="eastAsia"/>
          <w:kern w:val="0"/>
          <w:sz w:val="28"/>
          <w:szCs w:val="28"/>
        </w:rPr>
        <w:t>救济渠道</w:t>
      </w:r>
      <w:r w:rsidR="00843941">
        <w:rPr>
          <w:rFonts w:ascii="仿宋" w:eastAsia="仿宋" w:hAnsi="仿宋" w:cs="宋体" w:hint="eastAsia"/>
          <w:kern w:val="0"/>
          <w:sz w:val="28"/>
          <w:szCs w:val="28"/>
        </w:rPr>
        <w:t>的做法</w:t>
      </w:r>
      <w:r w:rsidRPr="0058120A">
        <w:rPr>
          <w:rFonts w:ascii="仿宋" w:eastAsia="仿宋" w:hAnsi="仿宋" w:cs="宋体" w:hint="eastAsia"/>
          <w:kern w:val="0"/>
          <w:sz w:val="28"/>
          <w:szCs w:val="28"/>
        </w:rPr>
        <w:t>有</w:t>
      </w:r>
      <w:r w:rsidR="003902A6">
        <w:rPr>
          <w:rFonts w:ascii="仿宋" w:eastAsia="仿宋" w:hAnsi="仿宋" w:cs="宋体" w:hint="eastAsia"/>
          <w:kern w:val="0"/>
          <w:sz w:val="28"/>
          <w:szCs w:val="28"/>
        </w:rPr>
        <w:t>明显的</w:t>
      </w:r>
      <w:r w:rsidRPr="0058120A">
        <w:rPr>
          <w:rFonts w:ascii="仿宋" w:eastAsia="仿宋" w:hAnsi="仿宋" w:cs="宋体" w:hint="eastAsia"/>
          <w:kern w:val="0"/>
          <w:sz w:val="28"/>
          <w:szCs w:val="28"/>
        </w:rPr>
        <w:t>踢皮球的嫌疑。</w:t>
      </w:r>
    </w:p>
    <w:p w14:paraId="654D0BB9" w14:textId="44536734" w:rsidR="001A101C" w:rsidRPr="0058120A" w:rsidRDefault="001A101C" w:rsidP="00611C33">
      <w:pPr>
        <w:widowControl/>
        <w:adjustRightInd w:val="0"/>
        <w:snapToGrid w:val="0"/>
        <w:spacing w:line="520" w:lineRule="exact"/>
        <w:jc w:val="left"/>
        <w:rPr>
          <w:rFonts w:ascii="仿宋" w:eastAsia="仿宋" w:hAnsi="仿宋" w:cs="宋体"/>
          <w:kern w:val="0"/>
          <w:sz w:val="28"/>
          <w:szCs w:val="28"/>
        </w:rPr>
      </w:pPr>
    </w:p>
    <w:p w14:paraId="2184E224" w14:textId="37C60B36" w:rsidR="001A101C" w:rsidRPr="0058120A" w:rsidRDefault="00B15FAD" w:rsidP="00611C33">
      <w:pPr>
        <w:widowControl/>
        <w:adjustRightInd w:val="0"/>
        <w:snapToGrid w:val="0"/>
        <w:spacing w:line="520" w:lineRule="exact"/>
        <w:jc w:val="left"/>
        <w:rPr>
          <w:rFonts w:ascii="仿宋" w:eastAsia="仿宋" w:hAnsi="仿宋" w:cs="宋体"/>
          <w:kern w:val="0"/>
          <w:sz w:val="28"/>
          <w:szCs w:val="28"/>
        </w:rPr>
      </w:pPr>
      <w:r>
        <w:rPr>
          <w:rFonts w:ascii="仿宋" w:eastAsia="仿宋" w:hAnsi="仿宋" w:cs="宋体" w:hint="eastAsia"/>
          <w:kern w:val="0"/>
          <w:sz w:val="28"/>
          <w:szCs w:val="28"/>
        </w:rPr>
        <w:lastRenderedPageBreak/>
        <w:t>申请人</w:t>
      </w:r>
      <w:r w:rsidR="00D54DF5">
        <w:rPr>
          <w:rFonts w:ascii="仿宋" w:eastAsia="仿宋" w:hAnsi="仿宋" w:cs="宋体" w:hint="eastAsia"/>
          <w:kern w:val="0"/>
          <w:sz w:val="28"/>
          <w:szCs w:val="28"/>
        </w:rPr>
        <w:t>谨代表2</w:t>
      </w:r>
      <w:r w:rsidR="00D54DF5">
        <w:rPr>
          <w:rFonts w:ascii="仿宋" w:eastAsia="仿宋" w:hAnsi="仿宋" w:cs="宋体"/>
          <w:kern w:val="0"/>
          <w:sz w:val="28"/>
          <w:szCs w:val="28"/>
        </w:rPr>
        <w:t>000</w:t>
      </w:r>
      <w:r w:rsidR="00D54DF5">
        <w:rPr>
          <w:rFonts w:ascii="仿宋" w:eastAsia="仿宋" w:hAnsi="仿宋" w:cs="宋体" w:hint="eastAsia"/>
          <w:kern w:val="0"/>
          <w:sz w:val="28"/>
          <w:szCs w:val="28"/>
        </w:rPr>
        <w:t>余户购房人，近万名受害市民</w:t>
      </w:r>
      <w:r w:rsidR="00BC3786">
        <w:rPr>
          <w:rFonts w:ascii="仿宋" w:eastAsia="仿宋" w:hAnsi="仿宋" w:cs="宋体" w:hint="eastAsia"/>
          <w:kern w:val="0"/>
          <w:sz w:val="28"/>
          <w:szCs w:val="28"/>
        </w:rPr>
        <w:t>恳请</w:t>
      </w:r>
      <w:r w:rsidR="001A101C" w:rsidRPr="0058120A">
        <w:rPr>
          <w:rFonts w:ascii="仿宋" w:eastAsia="仿宋" w:hAnsi="仿宋" w:cs="宋体" w:hint="eastAsia"/>
          <w:kern w:val="0"/>
          <w:sz w:val="28"/>
          <w:szCs w:val="28"/>
        </w:rPr>
        <w:t>国务院审查上海市</w:t>
      </w:r>
      <w:r w:rsidR="00C35405" w:rsidRPr="0058120A">
        <w:rPr>
          <w:rFonts w:ascii="仿宋" w:eastAsia="仿宋" w:hAnsi="仿宋" w:cs="宋体" w:hint="eastAsia"/>
          <w:kern w:val="0"/>
          <w:sz w:val="28"/>
          <w:szCs w:val="28"/>
        </w:rPr>
        <w:t>人民政府</w:t>
      </w:r>
      <w:r w:rsidR="001A101C" w:rsidRPr="0058120A">
        <w:rPr>
          <w:rFonts w:ascii="仿宋" w:eastAsia="仿宋" w:hAnsi="仿宋" w:cs="宋体" w:hint="eastAsia"/>
          <w:kern w:val="0"/>
          <w:sz w:val="28"/>
          <w:szCs w:val="28"/>
        </w:rPr>
        <w:t>诸多不作为行为，重</w:t>
      </w:r>
      <w:r w:rsidR="00C42F3E">
        <w:rPr>
          <w:rFonts w:ascii="仿宋" w:eastAsia="仿宋" w:hAnsi="仿宋" w:cs="宋体" w:hint="eastAsia"/>
          <w:kern w:val="0"/>
          <w:sz w:val="28"/>
          <w:szCs w:val="28"/>
        </w:rPr>
        <w:t>申</w:t>
      </w:r>
      <w:r w:rsidR="001A101C" w:rsidRPr="0058120A">
        <w:rPr>
          <w:rFonts w:ascii="仿宋" w:eastAsia="仿宋" w:hAnsi="仿宋" w:cs="宋体" w:hint="eastAsia"/>
          <w:kern w:val="0"/>
          <w:sz w:val="28"/>
          <w:szCs w:val="28"/>
        </w:rPr>
        <w:t>商品房预售资金监管重要性，纠正上海市</w:t>
      </w:r>
      <w:r w:rsidR="00784ABF">
        <w:rPr>
          <w:rFonts w:ascii="仿宋" w:eastAsia="仿宋" w:hAnsi="仿宋" w:cs="宋体" w:hint="eastAsia"/>
          <w:kern w:val="0"/>
          <w:sz w:val="28"/>
          <w:szCs w:val="28"/>
        </w:rPr>
        <w:t>人民政府</w:t>
      </w:r>
      <w:r w:rsidR="001A101C" w:rsidRPr="0058120A">
        <w:rPr>
          <w:rFonts w:ascii="仿宋" w:eastAsia="仿宋" w:hAnsi="仿宋" w:cs="宋体" w:hint="eastAsia"/>
          <w:kern w:val="0"/>
          <w:sz w:val="28"/>
          <w:szCs w:val="28"/>
        </w:rPr>
        <w:t>对预售商品房市场的放纵行为。</w:t>
      </w:r>
    </w:p>
    <w:p w14:paraId="3D0CB193" w14:textId="6ACB6676" w:rsidR="001A101C" w:rsidRPr="0058120A" w:rsidRDefault="00EE05EF" w:rsidP="00611C33">
      <w:pPr>
        <w:widowControl/>
        <w:adjustRightInd w:val="0"/>
        <w:snapToGrid w:val="0"/>
        <w:spacing w:line="520" w:lineRule="exact"/>
        <w:jc w:val="left"/>
        <w:rPr>
          <w:rFonts w:ascii="仿宋" w:eastAsia="仿宋" w:hAnsi="仿宋" w:cs="宋体"/>
          <w:b/>
          <w:bCs/>
          <w:kern w:val="0"/>
          <w:sz w:val="28"/>
          <w:szCs w:val="28"/>
        </w:rPr>
      </w:pPr>
      <w:r>
        <w:rPr>
          <w:rFonts w:ascii="仿宋" w:eastAsia="仿宋" w:hAnsi="仿宋" w:cs="宋体" w:hint="eastAsia"/>
          <w:kern w:val="0"/>
          <w:sz w:val="28"/>
          <w:szCs w:val="28"/>
        </w:rPr>
        <w:t>责令</w:t>
      </w:r>
      <w:r w:rsidR="001A101C" w:rsidRPr="0058120A">
        <w:rPr>
          <w:rFonts w:ascii="仿宋" w:eastAsia="仿宋" w:hAnsi="仿宋" w:cs="宋体" w:hint="eastAsia"/>
          <w:kern w:val="0"/>
          <w:sz w:val="28"/>
          <w:szCs w:val="28"/>
        </w:rPr>
        <w:t>其切实落实中央政策，尽快制定上海市本地的商品房预售资金监督管理办法</w:t>
      </w:r>
      <w:r w:rsidR="00B01945">
        <w:rPr>
          <w:rFonts w:ascii="仿宋" w:eastAsia="仿宋" w:hAnsi="仿宋" w:cs="宋体" w:hint="eastAsia"/>
          <w:kern w:val="0"/>
          <w:sz w:val="28"/>
          <w:szCs w:val="28"/>
        </w:rPr>
        <w:t>，加强预售商品房市场的监管，</w:t>
      </w:r>
      <w:r w:rsidR="001A101C" w:rsidRPr="0058120A">
        <w:rPr>
          <w:rFonts w:ascii="仿宋" w:eastAsia="仿宋" w:hAnsi="仿宋" w:cs="宋体" w:hint="eastAsia"/>
          <w:kern w:val="0"/>
          <w:sz w:val="28"/>
          <w:szCs w:val="28"/>
        </w:rPr>
        <w:t>对</w:t>
      </w:r>
      <w:r w:rsidR="00CE775B" w:rsidRPr="0058120A">
        <w:rPr>
          <w:rFonts w:ascii="仿宋" w:eastAsia="仿宋" w:hAnsi="仿宋" w:cs="宋体" w:hint="eastAsia"/>
          <w:kern w:val="0"/>
          <w:sz w:val="28"/>
          <w:szCs w:val="28"/>
        </w:rPr>
        <w:t>于因政策缺失而造成预售资金被</w:t>
      </w:r>
      <w:r w:rsidR="00806496" w:rsidRPr="0058120A">
        <w:rPr>
          <w:rFonts w:ascii="仿宋" w:eastAsia="仿宋" w:hAnsi="仿宋" w:cs="宋体" w:hint="eastAsia"/>
          <w:kern w:val="0"/>
          <w:sz w:val="28"/>
          <w:szCs w:val="28"/>
        </w:rPr>
        <w:t>违法</w:t>
      </w:r>
      <w:r w:rsidR="00CE775B" w:rsidRPr="0058120A">
        <w:rPr>
          <w:rFonts w:ascii="仿宋" w:eastAsia="仿宋" w:hAnsi="仿宋" w:cs="宋体" w:hint="eastAsia"/>
          <w:kern w:val="0"/>
          <w:sz w:val="28"/>
          <w:szCs w:val="28"/>
        </w:rPr>
        <w:t>挪用而烂尾的楼盘投入充足的行政资源</w:t>
      </w:r>
      <w:r w:rsidR="007226DE" w:rsidRPr="0058120A">
        <w:rPr>
          <w:rFonts w:ascii="仿宋" w:eastAsia="仿宋" w:hAnsi="仿宋" w:cs="宋体" w:hint="eastAsia"/>
          <w:kern w:val="0"/>
          <w:sz w:val="28"/>
          <w:szCs w:val="28"/>
        </w:rPr>
        <w:t>尽快</w:t>
      </w:r>
      <w:r w:rsidR="00CE775B" w:rsidRPr="0058120A">
        <w:rPr>
          <w:rFonts w:ascii="仿宋" w:eastAsia="仿宋" w:hAnsi="仿宋" w:cs="宋体" w:hint="eastAsia"/>
          <w:kern w:val="0"/>
          <w:sz w:val="28"/>
          <w:szCs w:val="28"/>
        </w:rPr>
        <w:t>妥善处理。</w:t>
      </w:r>
    </w:p>
    <w:p w14:paraId="3BF76AC7" w14:textId="77777777" w:rsidR="00D22373" w:rsidRDefault="00D22373" w:rsidP="00F01689">
      <w:pPr>
        <w:widowControl/>
        <w:adjustRightInd w:val="0"/>
        <w:snapToGrid w:val="0"/>
        <w:spacing w:line="520" w:lineRule="exact"/>
        <w:jc w:val="left"/>
        <w:rPr>
          <w:rFonts w:ascii="仿宋" w:eastAsia="仿宋" w:hAnsi="仿宋" w:cs="宋体"/>
          <w:i/>
          <w:iCs/>
          <w:kern w:val="0"/>
          <w:sz w:val="28"/>
          <w:szCs w:val="28"/>
        </w:rPr>
      </w:pPr>
    </w:p>
    <w:p w14:paraId="2AEAB427" w14:textId="2D088C34" w:rsidR="00F01689" w:rsidRPr="0058120A" w:rsidRDefault="00F01689" w:rsidP="00F01689">
      <w:pPr>
        <w:widowControl/>
        <w:adjustRightInd w:val="0"/>
        <w:snapToGrid w:val="0"/>
        <w:spacing w:line="520" w:lineRule="exact"/>
        <w:jc w:val="left"/>
        <w:rPr>
          <w:rFonts w:ascii="仿宋" w:eastAsia="仿宋" w:hAnsi="仿宋" w:cs="宋体"/>
          <w:i/>
          <w:iCs/>
          <w:kern w:val="0"/>
          <w:sz w:val="28"/>
          <w:szCs w:val="28"/>
        </w:rPr>
      </w:pPr>
      <w:r w:rsidRPr="0058120A">
        <w:rPr>
          <w:rFonts w:ascii="仿宋" w:eastAsia="仿宋" w:hAnsi="仿宋" w:cs="宋体" w:hint="eastAsia"/>
          <w:i/>
          <w:iCs/>
          <w:kern w:val="0"/>
          <w:sz w:val="28"/>
          <w:szCs w:val="28"/>
        </w:rPr>
        <w:t>引用：</w:t>
      </w:r>
    </w:p>
    <w:p w14:paraId="090E0A9F" w14:textId="77777777" w:rsidR="00F01689" w:rsidRPr="0058120A" w:rsidRDefault="00F01689" w:rsidP="00F01689">
      <w:pPr>
        <w:widowControl/>
        <w:adjustRightInd w:val="0"/>
        <w:snapToGrid w:val="0"/>
        <w:spacing w:line="520" w:lineRule="exact"/>
        <w:ind w:left="420"/>
        <w:jc w:val="left"/>
        <w:rPr>
          <w:rFonts w:ascii="仿宋" w:eastAsia="仿宋" w:hAnsi="仿宋" w:cs="宋体"/>
          <w:i/>
          <w:iCs/>
          <w:kern w:val="0"/>
          <w:sz w:val="28"/>
          <w:szCs w:val="28"/>
        </w:rPr>
      </w:pPr>
      <w:r w:rsidRPr="0058120A">
        <w:rPr>
          <w:rFonts w:ascii="仿宋" w:eastAsia="仿宋" w:hAnsi="仿宋" w:cs="宋体" w:hint="eastAsia"/>
          <w:i/>
          <w:iCs/>
          <w:kern w:val="0"/>
          <w:sz w:val="28"/>
          <w:szCs w:val="28"/>
        </w:rPr>
        <w:t>国务院，国办发〔2013〕17号《国务院办公厅关于继续做好房地产市场调控工作的通知》第5条</w:t>
      </w:r>
      <w:r w:rsidRPr="0058120A">
        <w:rPr>
          <w:rFonts w:ascii="仿宋" w:eastAsia="仿宋" w:hAnsi="仿宋" w:cs="宋体" w:hint="eastAsia"/>
          <w:i/>
          <w:iCs/>
          <w:kern w:val="0"/>
          <w:sz w:val="28"/>
          <w:szCs w:val="28"/>
          <w:u w:val="single"/>
        </w:rPr>
        <w:t>:“…</w:t>
      </w:r>
      <w:r w:rsidRPr="0058120A">
        <w:rPr>
          <w:rFonts w:ascii="仿宋" w:eastAsia="仿宋" w:hAnsi="仿宋" w:cs="宋体" w:hint="eastAsia"/>
          <w:b/>
          <w:bCs/>
          <w:i/>
          <w:iCs/>
          <w:kern w:val="0"/>
          <w:sz w:val="28"/>
          <w:szCs w:val="28"/>
          <w:u w:val="single"/>
        </w:rPr>
        <w:t>各地区</w:t>
      </w:r>
      <w:r w:rsidRPr="0058120A">
        <w:rPr>
          <w:rFonts w:ascii="仿宋" w:eastAsia="仿宋" w:hAnsi="仿宋" w:cs="宋体" w:hint="eastAsia"/>
          <w:i/>
          <w:iCs/>
          <w:kern w:val="0"/>
          <w:sz w:val="28"/>
          <w:szCs w:val="28"/>
          <w:u w:val="single"/>
        </w:rPr>
        <w:t>要切实强化预售资金管理，完善监管制度；尚未实行预售资金监管的地区，要加快制定本地区商品房预售资金监管办法…</w:t>
      </w:r>
      <w:r w:rsidRPr="0058120A">
        <w:rPr>
          <w:rFonts w:ascii="仿宋" w:eastAsia="仿宋" w:hAnsi="仿宋" w:cs="宋体" w:hint="eastAsia"/>
          <w:i/>
          <w:iCs/>
          <w:kern w:val="0"/>
          <w:sz w:val="28"/>
          <w:szCs w:val="28"/>
        </w:rPr>
        <w:t>”</w:t>
      </w:r>
    </w:p>
    <w:p w14:paraId="7ABA300D" w14:textId="77777777" w:rsidR="00F01689" w:rsidRPr="0058120A" w:rsidRDefault="00F01689" w:rsidP="00F01689">
      <w:pPr>
        <w:widowControl/>
        <w:adjustRightInd w:val="0"/>
        <w:snapToGrid w:val="0"/>
        <w:spacing w:line="520" w:lineRule="exact"/>
        <w:ind w:left="420"/>
        <w:jc w:val="left"/>
        <w:rPr>
          <w:rFonts w:ascii="仿宋" w:eastAsia="仿宋" w:hAnsi="仿宋" w:cs="宋体"/>
          <w:i/>
          <w:iCs/>
          <w:kern w:val="0"/>
          <w:sz w:val="28"/>
          <w:szCs w:val="28"/>
        </w:rPr>
      </w:pPr>
      <w:r w:rsidRPr="0058120A">
        <w:rPr>
          <w:rFonts w:ascii="仿宋" w:eastAsia="仿宋" w:hAnsi="仿宋" w:cs="宋体" w:hint="eastAsia"/>
          <w:i/>
          <w:iCs/>
          <w:kern w:val="0"/>
          <w:sz w:val="28"/>
          <w:szCs w:val="28"/>
        </w:rPr>
        <w:t>住建部，建房〔2010〕53号《关于进一步加强房地产市场监管完善商品住房预售制度有关问题的通知》第9条，“</w:t>
      </w:r>
      <w:r w:rsidRPr="0058120A">
        <w:rPr>
          <w:rFonts w:ascii="仿宋" w:eastAsia="仿宋" w:hAnsi="仿宋" w:cs="宋体" w:hint="eastAsia"/>
          <w:b/>
          <w:bCs/>
          <w:i/>
          <w:iCs/>
          <w:kern w:val="0"/>
          <w:sz w:val="28"/>
          <w:szCs w:val="28"/>
          <w:u w:val="single"/>
        </w:rPr>
        <w:t>各地</w:t>
      </w:r>
      <w:r w:rsidRPr="0058120A">
        <w:rPr>
          <w:rFonts w:ascii="仿宋" w:eastAsia="仿宋" w:hAnsi="仿宋" w:cs="宋体" w:hint="eastAsia"/>
          <w:i/>
          <w:iCs/>
          <w:kern w:val="0"/>
          <w:sz w:val="28"/>
          <w:szCs w:val="28"/>
          <w:u w:val="single"/>
        </w:rPr>
        <w:t>要加快完善商品住房预售资金监管制度。尚未建立监管制度的地方，要加快制定本地 区商品住房预售资金监管办法…</w:t>
      </w:r>
      <w:r w:rsidRPr="0058120A">
        <w:rPr>
          <w:rFonts w:ascii="仿宋" w:eastAsia="仿宋" w:hAnsi="仿宋" w:cs="宋体" w:hint="eastAsia"/>
          <w:i/>
          <w:iCs/>
          <w:kern w:val="0"/>
          <w:sz w:val="28"/>
          <w:szCs w:val="28"/>
        </w:rPr>
        <w:t>”</w:t>
      </w:r>
    </w:p>
    <w:p w14:paraId="212F47BD" w14:textId="77777777" w:rsidR="002C05ED" w:rsidRDefault="002C05ED" w:rsidP="0058093F">
      <w:pPr>
        <w:widowControl/>
        <w:adjustRightInd w:val="0"/>
        <w:snapToGrid w:val="0"/>
        <w:spacing w:line="520" w:lineRule="exact"/>
        <w:jc w:val="left"/>
        <w:rPr>
          <w:rFonts w:ascii="仿宋" w:eastAsia="仿宋" w:hAnsi="仿宋" w:cs="宋体"/>
          <w:kern w:val="0"/>
          <w:sz w:val="28"/>
          <w:szCs w:val="28"/>
          <w:u w:val="single"/>
        </w:rPr>
      </w:pPr>
    </w:p>
    <w:p w14:paraId="7204C35B" w14:textId="1707CC24" w:rsidR="0058093F" w:rsidRPr="0058120A" w:rsidRDefault="0058093F" w:rsidP="0058093F">
      <w:pPr>
        <w:widowControl/>
        <w:adjustRightInd w:val="0"/>
        <w:snapToGrid w:val="0"/>
        <w:spacing w:line="520" w:lineRule="exact"/>
        <w:jc w:val="left"/>
        <w:rPr>
          <w:rFonts w:ascii="仿宋" w:eastAsia="仿宋" w:hAnsi="仿宋" w:cs="宋体"/>
          <w:kern w:val="0"/>
          <w:sz w:val="28"/>
          <w:szCs w:val="28"/>
          <w:u w:val="single"/>
        </w:rPr>
      </w:pPr>
      <w:r w:rsidRPr="0058120A">
        <w:rPr>
          <w:rFonts w:ascii="仿宋" w:eastAsia="仿宋" w:hAnsi="仿宋" w:cs="宋体" w:hint="eastAsia"/>
          <w:kern w:val="0"/>
          <w:sz w:val="28"/>
          <w:szCs w:val="28"/>
          <w:u w:val="single"/>
        </w:rPr>
        <w:t xml:space="preserve">                                  </w:t>
      </w:r>
    </w:p>
    <w:p w14:paraId="3BC766C8" w14:textId="77777777" w:rsidR="0058093F" w:rsidRPr="0058120A" w:rsidRDefault="0058093F" w:rsidP="0058093F">
      <w:pPr>
        <w:widowControl/>
        <w:adjustRightInd w:val="0"/>
        <w:snapToGrid w:val="0"/>
        <w:spacing w:line="520" w:lineRule="exact"/>
        <w:ind w:firstLineChars="200" w:firstLine="560"/>
        <w:jc w:val="left"/>
        <w:rPr>
          <w:rFonts w:ascii="仿宋" w:eastAsia="仿宋" w:hAnsi="仿宋" w:cs="宋体"/>
          <w:kern w:val="0"/>
          <w:sz w:val="28"/>
          <w:szCs w:val="28"/>
        </w:rPr>
      </w:pPr>
      <w:r w:rsidRPr="0058120A">
        <w:rPr>
          <w:rFonts w:ascii="仿宋" w:eastAsia="仿宋" w:hAnsi="仿宋" w:cs="宋体" w:hint="eastAsia"/>
          <w:kern w:val="0"/>
          <w:sz w:val="28"/>
          <w:szCs w:val="28"/>
        </w:rPr>
        <w:t>此致</w:t>
      </w:r>
    </w:p>
    <w:p w14:paraId="44EC2DBB" w14:textId="000D8A61" w:rsidR="00B74A82" w:rsidRPr="0058120A" w:rsidRDefault="00B55BFB" w:rsidP="0058093F">
      <w:pPr>
        <w:widowControl/>
        <w:adjustRightInd w:val="0"/>
        <w:snapToGrid w:val="0"/>
        <w:spacing w:line="520" w:lineRule="exact"/>
        <w:ind w:firstLineChars="200" w:firstLine="560"/>
        <w:jc w:val="left"/>
        <w:rPr>
          <w:rFonts w:ascii="仿宋" w:eastAsia="仿宋" w:hAnsi="仿宋" w:cs="宋体"/>
          <w:kern w:val="0"/>
          <w:sz w:val="28"/>
          <w:szCs w:val="28"/>
          <w:u w:val="single"/>
        </w:rPr>
      </w:pPr>
      <w:r w:rsidRPr="0058120A">
        <w:rPr>
          <w:rFonts w:ascii="仿宋" w:eastAsia="仿宋" w:hAnsi="仿宋" w:cs="宋体" w:hint="eastAsia"/>
          <w:kern w:val="0"/>
          <w:sz w:val="28"/>
          <w:szCs w:val="28"/>
          <w:u w:val="single"/>
        </w:rPr>
        <w:t>国务院</w:t>
      </w:r>
    </w:p>
    <w:p w14:paraId="123356C8" w14:textId="0F4519A7" w:rsidR="0058093F" w:rsidRPr="0058120A" w:rsidRDefault="0058093F" w:rsidP="0058093F">
      <w:pPr>
        <w:widowControl/>
        <w:adjustRightInd w:val="0"/>
        <w:snapToGrid w:val="0"/>
        <w:spacing w:line="520" w:lineRule="exact"/>
        <w:ind w:firstLineChars="200" w:firstLine="560"/>
        <w:jc w:val="left"/>
        <w:rPr>
          <w:rFonts w:ascii="仿宋" w:eastAsia="仿宋" w:hAnsi="仿宋" w:cs="宋体"/>
          <w:bCs/>
          <w:kern w:val="0"/>
          <w:sz w:val="28"/>
          <w:szCs w:val="28"/>
          <w:u w:val="single"/>
        </w:rPr>
      </w:pPr>
      <w:r w:rsidRPr="0058120A">
        <w:rPr>
          <w:rFonts w:ascii="仿宋" w:eastAsia="仿宋" w:hAnsi="仿宋" w:cs="宋体" w:hint="eastAsia"/>
          <w:kern w:val="0"/>
          <w:sz w:val="28"/>
          <w:szCs w:val="28"/>
        </w:rPr>
        <w:t>文书送达地址:</w:t>
      </w:r>
      <w:r w:rsidRPr="0058120A">
        <w:rPr>
          <w:rFonts w:ascii="仿宋" w:eastAsia="仿宋" w:hAnsi="仿宋" w:cs="宋体" w:hint="eastAsia"/>
          <w:kern w:val="0"/>
          <w:sz w:val="28"/>
          <w:szCs w:val="28"/>
          <w:u w:val="single"/>
        </w:rPr>
        <w:t xml:space="preserve"> </w:t>
      </w:r>
      <w:r w:rsidR="001B0A28">
        <w:rPr>
          <w:rFonts w:ascii="仿宋" w:eastAsia="仿宋" w:hAnsi="仿宋" w:cs="宋体" w:hint="eastAsia"/>
          <w:bCs/>
          <w:kern w:val="0"/>
          <w:sz w:val="28"/>
          <w:szCs w:val="28"/>
          <w:u w:val="single"/>
        </w:rPr>
        <w:t xml:space="preserve"> </w:t>
      </w:r>
    </w:p>
    <w:p w14:paraId="436D9ED1" w14:textId="1DC81D80" w:rsidR="000F56A3" w:rsidRDefault="0058093F" w:rsidP="0073493B">
      <w:pPr>
        <w:widowControl/>
        <w:adjustRightInd w:val="0"/>
        <w:snapToGrid w:val="0"/>
        <w:spacing w:line="520" w:lineRule="exact"/>
        <w:ind w:firstLineChars="200" w:firstLine="560"/>
        <w:jc w:val="left"/>
        <w:rPr>
          <w:rFonts w:ascii="仿宋" w:eastAsia="仿宋" w:hAnsi="仿宋" w:cs="宋体"/>
          <w:kern w:val="0"/>
          <w:sz w:val="28"/>
          <w:szCs w:val="28"/>
          <w:u w:val="single"/>
        </w:rPr>
      </w:pPr>
      <w:r w:rsidRPr="0058120A">
        <w:rPr>
          <w:rFonts w:ascii="仿宋" w:eastAsia="仿宋" w:hAnsi="仿宋" w:cs="宋体" w:hint="eastAsia"/>
          <w:kern w:val="0"/>
          <w:sz w:val="28"/>
          <w:szCs w:val="28"/>
        </w:rPr>
        <w:t>邮政编码:</w:t>
      </w:r>
      <w:r w:rsidRPr="0058120A">
        <w:rPr>
          <w:rFonts w:ascii="仿宋" w:eastAsia="仿宋" w:hAnsi="仿宋" w:cs="宋体" w:hint="eastAsia"/>
          <w:kern w:val="0"/>
          <w:sz w:val="28"/>
          <w:szCs w:val="28"/>
          <w:u w:val="single"/>
        </w:rPr>
        <w:t xml:space="preserve">  </w:t>
      </w:r>
      <w:r w:rsidRPr="0058120A">
        <w:rPr>
          <w:rFonts w:ascii="仿宋" w:eastAsia="仿宋" w:hAnsi="仿宋" w:cs="宋体" w:hint="eastAsia"/>
          <w:bCs/>
          <w:kern w:val="0"/>
          <w:sz w:val="28"/>
          <w:szCs w:val="28"/>
          <w:u w:val="single"/>
        </w:rPr>
        <w:t>20</w:t>
      </w:r>
      <w:r w:rsidR="004316DC" w:rsidRPr="0058120A">
        <w:rPr>
          <w:rFonts w:ascii="仿宋" w:eastAsia="仿宋" w:hAnsi="仿宋" w:cs="宋体"/>
          <w:bCs/>
          <w:kern w:val="0"/>
          <w:sz w:val="28"/>
          <w:szCs w:val="28"/>
          <w:u w:val="single"/>
        </w:rPr>
        <w:t>1</w:t>
      </w:r>
      <w:r w:rsidR="00394191" w:rsidRPr="0058120A">
        <w:rPr>
          <w:rFonts w:ascii="仿宋" w:eastAsia="仿宋" w:hAnsi="仿宋" w:cs="宋体" w:hint="eastAsia"/>
          <w:bCs/>
          <w:kern w:val="0"/>
          <w:sz w:val="28"/>
          <w:szCs w:val="28"/>
          <w:u w:val="single"/>
        </w:rPr>
        <w:t>20</w:t>
      </w:r>
      <w:r w:rsidR="004316DC" w:rsidRPr="0058120A">
        <w:rPr>
          <w:rFonts w:ascii="仿宋" w:eastAsia="仿宋" w:hAnsi="仿宋" w:cs="宋体"/>
          <w:bCs/>
          <w:kern w:val="0"/>
          <w:sz w:val="28"/>
          <w:szCs w:val="28"/>
          <w:u w:val="single"/>
        </w:rPr>
        <w:t>6</w:t>
      </w:r>
      <w:r w:rsidRPr="0058120A">
        <w:rPr>
          <w:rFonts w:ascii="仿宋" w:eastAsia="仿宋" w:hAnsi="仿宋" w:cs="宋体" w:hint="eastAsia"/>
          <w:kern w:val="0"/>
          <w:sz w:val="28"/>
          <w:szCs w:val="28"/>
          <w:u w:val="single"/>
        </w:rPr>
        <w:t xml:space="preserve">    </w:t>
      </w:r>
    </w:p>
    <w:p w14:paraId="5FB2D40E" w14:textId="336942F1" w:rsidR="0073493B" w:rsidRPr="0058120A" w:rsidRDefault="0058093F" w:rsidP="0073493B">
      <w:pPr>
        <w:widowControl/>
        <w:adjustRightInd w:val="0"/>
        <w:snapToGrid w:val="0"/>
        <w:spacing w:line="520" w:lineRule="exact"/>
        <w:ind w:right="1590"/>
        <w:jc w:val="right"/>
        <w:rPr>
          <w:rFonts w:ascii="仿宋" w:eastAsia="仿宋" w:hAnsi="仿宋" w:cs="宋体"/>
          <w:kern w:val="0"/>
          <w:sz w:val="28"/>
          <w:szCs w:val="28"/>
        </w:rPr>
      </w:pPr>
      <w:r w:rsidRPr="0058120A">
        <w:rPr>
          <w:rFonts w:ascii="仿宋" w:eastAsia="仿宋" w:hAnsi="仿宋" w:cs="宋体" w:hint="eastAsia"/>
          <w:kern w:val="0"/>
          <w:sz w:val="28"/>
          <w:szCs w:val="28"/>
        </w:rPr>
        <w:t>申请人：</w:t>
      </w:r>
      <w:r w:rsidR="001B0A28">
        <w:rPr>
          <w:rFonts w:ascii="仿宋" w:eastAsia="仿宋" w:hAnsi="仿宋" w:cs="宋体" w:hint="eastAsia"/>
          <w:kern w:val="0"/>
          <w:sz w:val="28"/>
          <w:szCs w:val="28"/>
        </w:rPr>
        <w:t>H</w:t>
      </w:r>
      <w:r w:rsidR="001B0A28">
        <w:rPr>
          <w:rFonts w:ascii="仿宋" w:eastAsia="仿宋" w:hAnsi="仿宋" w:cs="宋体"/>
          <w:kern w:val="0"/>
          <w:sz w:val="28"/>
          <w:szCs w:val="28"/>
        </w:rPr>
        <w:t>Q</w:t>
      </w:r>
    </w:p>
    <w:p w14:paraId="2AAD1082" w14:textId="6B9CE561" w:rsidR="0058093F" w:rsidRPr="0058120A" w:rsidRDefault="0058093F" w:rsidP="0073493B">
      <w:pPr>
        <w:widowControl/>
        <w:adjustRightInd w:val="0"/>
        <w:snapToGrid w:val="0"/>
        <w:spacing w:line="520" w:lineRule="exact"/>
        <w:ind w:right="1350"/>
        <w:jc w:val="right"/>
        <w:rPr>
          <w:rFonts w:ascii="仿宋" w:eastAsia="仿宋" w:hAnsi="仿宋" w:cs="宋体"/>
          <w:kern w:val="0"/>
          <w:sz w:val="28"/>
          <w:szCs w:val="28"/>
        </w:rPr>
      </w:pPr>
    </w:p>
    <w:p w14:paraId="4C5F23F1" w14:textId="637DCF71" w:rsidR="0058093F" w:rsidRPr="0058120A" w:rsidRDefault="008A1970" w:rsidP="0058093F">
      <w:pPr>
        <w:widowControl/>
        <w:adjustRightInd w:val="0"/>
        <w:snapToGrid w:val="0"/>
        <w:spacing w:line="520" w:lineRule="exact"/>
        <w:ind w:right="150"/>
        <w:jc w:val="right"/>
        <w:rPr>
          <w:rFonts w:ascii="仿宋" w:eastAsia="仿宋" w:hAnsi="仿宋"/>
          <w:sz w:val="28"/>
          <w:szCs w:val="28"/>
        </w:rPr>
      </w:pPr>
      <w:r w:rsidRPr="0058120A">
        <w:rPr>
          <w:rFonts w:ascii="仿宋" w:eastAsia="仿宋" w:hAnsi="仿宋"/>
          <w:sz w:val="28"/>
          <w:szCs w:val="28"/>
          <w:u w:val="single"/>
        </w:rPr>
        <w:t xml:space="preserve">   </w:t>
      </w:r>
      <w:r w:rsidR="00DE1446" w:rsidRPr="0058120A">
        <w:rPr>
          <w:rFonts w:ascii="仿宋" w:eastAsia="仿宋" w:hAnsi="仿宋"/>
          <w:sz w:val="28"/>
          <w:szCs w:val="28"/>
          <w:u w:val="single"/>
        </w:rPr>
        <w:t xml:space="preserve">   </w:t>
      </w:r>
      <w:r w:rsidRPr="0058120A">
        <w:rPr>
          <w:rFonts w:ascii="仿宋" w:eastAsia="仿宋" w:hAnsi="仿宋"/>
          <w:sz w:val="28"/>
          <w:szCs w:val="28"/>
          <w:u w:val="single"/>
        </w:rPr>
        <w:t xml:space="preserve">  </w:t>
      </w:r>
      <w:r w:rsidR="0058093F" w:rsidRPr="0058120A">
        <w:rPr>
          <w:rFonts w:ascii="仿宋" w:eastAsia="仿宋" w:hAnsi="仿宋" w:hint="eastAsia"/>
          <w:sz w:val="28"/>
          <w:szCs w:val="28"/>
        </w:rPr>
        <w:t>年</w:t>
      </w:r>
      <w:r w:rsidR="004C7B8F" w:rsidRPr="0058120A">
        <w:rPr>
          <w:rFonts w:ascii="仿宋" w:eastAsia="仿宋" w:hAnsi="仿宋" w:hint="eastAsia"/>
          <w:sz w:val="28"/>
          <w:szCs w:val="28"/>
        </w:rPr>
        <w:t xml:space="preserve"> </w:t>
      </w:r>
      <w:r w:rsidR="00AA4F15" w:rsidRPr="0058120A">
        <w:rPr>
          <w:rFonts w:ascii="仿宋" w:eastAsia="仿宋" w:hAnsi="仿宋"/>
          <w:sz w:val="28"/>
          <w:szCs w:val="28"/>
          <w:u w:val="single"/>
        </w:rPr>
        <w:t xml:space="preserve"> </w:t>
      </w:r>
      <w:r w:rsidR="002B2457" w:rsidRPr="0058120A">
        <w:rPr>
          <w:rFonts w:ascii="仿宋" w:eastAsia="仿宋" w:hAnsi="仿宋"/>
          <w:sz w:val="28"/>
          <w:szCs w:val="28"/>
          <w:u w:val="single"/>
        </w:rPr>
        <w:t xml:space="preserve">   </w:t>
      </w:r>
      <w:r w:rsidR="00AA4F15" w:rsidRPr="0058120A">
        <w:rPr>
          <w:rFonts w:ascii="仿宋" w:eastAsia="仿宋" w:hAnsi="仿宋"/>
          <w:sz w:val="28"/>
          <w:szCs w:val="28"/>
          <w:u w:val="single"/>
        </w:rPr>
        <w:t xml:space="preserve"> </w:t>
      </w:r>
      <w:r w:rsidR="0058093F" w:rsidRPr="0058120A">
        <w:rPr>
          <w:rFonts w:ascii="仿宋" w:eastAsia="仿宋" w:hAnsi="仿宋" w:hint="eastAsia"/>
          <w:sz w:val="28"/>
          <w:szCs w:val="28"/>
        </w:rPr>
        <w:t>月</w:t>
      </w:r>
      <w:r w:rsidR="00AA4F15" w:rsidRPr="0058120A">
        <w:rPr>
          <w:rFonts w:ascii="仿宋" w:eastAsia="仿宋" w:hAnsi="仿宋"/>
          <w:sz w:val="28"/>
          <w:szCs w:val="28"/>
          <w:u w:val="single"/>
        </w:rPr>
        <w:t xml:space="preserve"> </w:t>
      </w:r>
      <w:r w:rsidR="004003F9" w:rsidRPr="0058120A">
        <w:rPr>
          <w:rFonts w:ascii="仿宋" w:eastAsia="仿宋" w:hAnsi="仿宋"/>
          <w:sz w:val="28"/>
          <w:szCs w:val="28"/>
          <w:u w:val="single"/>
        </w:rPr>
        <w:t xml:space="preserve">   </w:t>
      </w:r>
      <w:r w:rsidR="00AA4F15" w:rsidRPr="0058120A">
        <w:rPr>
          <w:rFonts w:ascii="仿宋" w:eastAsia="仿宋" w:hAnsi="仿宋"/>
          <w:sz w:val="28"/>
          <w:szCs w:val="28"/>
          <w:u w:val="single"/>
        </w:rPr>
        <w:t xml:space="preserve"> </w:t>
      </w:r>
      <w:r w:rsidR="0058093F" w:rsidRPr="0058120A">
        <w:rPr>
          <w:rFonts w:ascii="仿宋" w:eastAsia="仿宋" w:hAnsi="仿宋" w:hint="eastAsia"/>
          <w:sz w:val="28"/>
          <w:szCs w:val="28"/>
        </w:rPr>
        <w:t>日</w:t>
      </w:r>
    </w:p>
    <w:p w14:paraId="71F07EC4" w14:textId="785CF1B3" w:rsidR="00AD39A6" w:rsidRDefault="00C1668D" w:rsidP="0058093F">
      <w:pPr>
        <w:widowControl/>
        <w:adjustRightInd w:val="0"/>
        <w:snapToGrid w:val="0"/>
        <w:spacing w:line="520" w:lineRule="exact"/>
        <w:jc w:val="left"/>
        <w:rPr>
          <w:rFonts w:ascii="仿宋" w:eastAsia="仿宋" w:hAnsi="仿宋"/>
          <w:kern w:val="0"/>
          <w:sz w:val="28"/>
          <w:szCs w:val="28"/>
        </w:rPr>
      </w:pPr>
      <w:r>
        <w:rPr>
          <w:rFonts w:ascii="仿宋" w:eastAsia="仿宋" w:hAnsi="仿宋" w:hint="eastAsia"/>
          <w:kern w:val="0"/>
          <w:sz w:val="28"/>
          <w:szCs w:val="28"/>
        </w:rPr>
        <w:lastRenderedPageBreak/>
        <w:t>附件</w:t>
      </w:r>
    </w:p>
    <w:p w14:paraId="0A9D3038" w14:textId="26EE8D18" w:rsidR="00C1668D" w:rsidRPr="0058120A" w:rsidRDefault="00672FC4" w:rsidP="0058093F">
      <w:pPr>
        <w:widowControl/>
        <w:adjustRightInd w:val="0"/>
        <w:snapToGrid w:val="0"/>
        <w:spacing w:line="520" w:lineRule="exact"/>
        <w:jc w:val="left"/>
        <w:rPr>
          <w:rFonts w:ascii="仿宋" w:eastAsia="仿宋" w:hAnsi="仿宋"/>
          <w:kern w:val="0"/>
          <w:sz w:val="28"/>
          <w:szCs w:val="28"/>
        </w:rPr>
      </w:pPr>
      <w:r>
        <w:rPr>
          <w:rFonts w:ascii="仿宋" w:eastAsia="仿宋" w:hAnsi="仿宋" w:hint="eastAsia"/>
          <w:kern w:val="0"/>
          <w:sz w:val="28"/>
          <w:szCs w:val="28"/>
        </w:rPr>
        <w:t>身份证复印件 一份</w:t>
      </w:r>
    </w:p>
    <w:p w14:paraId="6FECADF7" w14:textId="13A0F171" w:rsidR="00AC69CF" w:rsidRPr="0058120A" w:rsidRDefault="00AC69CF" w:rsidP="0058093F">
      <w:pPr>
        <w:widowControl/>
        <w:adjustRightInd w:val="0"/>
        <w:snapToGrid w:val="0"/>
        <w:spacing w:line="520" w:lineRule="exact"/>
        <w:jc w:val="left"/>
        <w:rPr>
          <w:rFonts w:ascii="仿宋" w:eastAsia="仿宋" w:hAnsi="仿宋"/>
          <w:kern w:val="0"/>
          <w:sz w:val="28"/>
          <w:szCs w:val="28"/>
        </w:rPr>
      </w:pPr>
      <w:r w:rsidRPr="0058120A">
        <w:rPr>
          <w:rFonts w:ascii="仿宋" w:eastAsia="仿宋" w:hAnsi="仿宋" w:hint="eastAsia"/>
          <w:kern w:val="0"/>
          <w:sz w:val="28"/>
          <w:szCs w:val="28"/>
        </w:rPr>
        <w:t>证据</w:t>
      </w:r>
      <w:r w:rsidR="00D70375">
        <w:rPr>
          <w:rFonts w:ascii="仿宋" w:eastAsia="仿宋" w:hAnsi="仿宋" w:hint="eastAsia"/>
          <w:kern w:val="0"/>
          <w:sz w:val="28"/>
          <w:szCs w:val="28"/>
        </w:rPr>
        <w:t>目录</w:t>
      </w:r>
    </w:p>
    <w:tbl>
      <w:tblPr>
        <w:tblStyle w:val="TableGrid"/>
        <w:tblW w:w="8900" w:type="dxa"/>
        <w:tblLook w:val="04A0" w:firstRow="1" w:lastRow="0" w:firstColumn="1" w:lastColumn="0" w:noHBand="0" w:noVBand="1"/>
      </w:tblPr>
      <w:tblGrid>
        <w:gridCol w:w="854"/>
        <w:gridCol w:w="3456"/>
        <w:gridCol w:w="4590"/>
      </w:tblGrid>
      <w:tr w:rsidR="00CB00E8" w14:paraId="51A51EA1" w14:textId="77777777" w:rsidTr="00D7109C">
        <w:tc>
          <w:tcPr>
            <w:tcW w:w="854" w:type="dxa"/>
            <w:tcBorders>
              <w:top w:val="single" w:sz="8" w:space="0" w:color="000000"/>
              <w:left w:val="single" w:sz="8" w:space="0" w:color="000000"/>
              <w:bottom w:val="single" w:sz="8" w:space="0" w:color="000000"/>
              <w:right w:val="single" w:sz="8" w:space="0" w:color="000000"/>
            </w:tcBorders>
            <w:shd w:val="clear" w:color="auto" w:fill="FFFFFF"/>
          </w:tcPr>
          <w:p w14:paraId="3DE6C371" w14:textId="77777777" w:rsidR="00CB00E8" w:rsidRPr="006B79D3" w:rsidRDefault="00CB00E8" w:rsidP="00CB00E8">
            <w:pPr>
              <w:widowControl/>
              <w:spacing w:line="360" w:lineRule="auto"/>
              <w:jc w:val="center"/>
              <w:rPr>
                <w:rFonts w:asciiTheme="minorEastAsia" w:hAnsiTheme="minorEastAsia" w:cs="宋体"/>
                <w:b/>
                <w:bCs/>
                <w:color w:val="000000"/>
                <w:kern w:val="0"/>
                <w:sz w:val="22"/>
                <w:szCs w:val="22"/>
              </w:rPr>
            </w:pPr>
            <w:r w:rsidRPr="006B79D3">
              <w:rPr>
                <w:rFonts w:asciiTheme="minorEastAsia" w:hAnsiTheme="minorEastAsia" w:cs="宋体" w:hint="eastAsia"/>
                <w:b/>
                <w:bCs/>
                <w:color w:val="000000"/>
                <w:kern w:val="0"/>
                <w:sz w:val="22"/>
                <w:szCs w:val="22"/>
              </w:rPr>
              <w:t>序号</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Pr>
          <w:p w14:paraId="58E4898F" w14:textId="77777777" w:rsidR="00CB00E8" w:rsidRPr="006B79D3" w:rsidRDefault="00CB00E8" w:rsidP="00CB00E8">
            <w:pPr>
              <w:widowControl/>
              <w:spacing w:line="360" w:lineRule="auto"/>
              <w:jc w:val="center"/>
              <w:rPr>
                <w:rFonts w:asciiTheme="minorEastAsia" w:hAnsiTheme="minorEastAsia" w:cs="宋体"/>
                <w:b/>
                <w:bCs/>
                <w:color w:val="000000"/>
                <w:kern w:val="0"/>
                <w:sz w:val="22"/>
                <w:szCs w:val="22"/>
              </w:rPr>
            </w:pPr>
            <w:r w:rsidRPr="006B79D3">
              <w:rPr>
                <w:rFonts w:asciiTheme="minorEastAsia" w:hAnsiTheme="minorEastAsia" w:cs="宋体" w:hint="eastAsia"/>
                <w:b/>
                <w:bCs/>
                <w:color w:val="000000"/>
                <w:kern w:val="0"/>
                <w:sz w:val="22"/>
                <w:szCs w:val="22"/>
              </w:rPr>
              <w:t>证据名称</w:t>
            </w:r>
          </w:p>
        </w:tc>
        <w:tc>
          <w:tcPr>
            <w:tcW w:w="4590" w:type="dxa"/>
            <w:tcBorders>
              <w:top w:val="single" w:sz="8" w:space="0" w:color="000000"/>
              <w:left w:val="single" w:sz="8" w:space="0" w:color="000000"/>
              <w:bottom w:val="single" w:sz="8" w:space="0" w:color="000000"/>
              <w:right w:val="single" w:sz="8" w:space="0" w:color="000000"/>
            </w:tcBorders>
            <w:shd w:val="clear" w:color="auto" w:fill="FFFFFF"/>
          </w:tcPr>
          <w:p w14:paraId="527E260A" w14:textId="5AD488F9" w:rsidR="00CB00E8" w:rsidRPr="006B79D3" w:rsidRDefault="00CB00E8" w:rsidP="00CB00E8">
            <w:pPr>
              <w:widowControl/>
              <w:spacing w:line="360" w:lineRule="auto"/>
              <w:jc w:val="center"/>
              <w:rPr>
                <w:rFonts w:asciiTheme="minorEastAsia" w:hAnsiTheme="minorEastAsia" w:cs="宋体"/>
                <w:b/>
                <w:bCs/>
                <w:color w:val="000000"/>
                <w:kern w:val="0"/>
                <w:sz w:val="22"/>
                <w:szCs w:val="22"/>
              </w:rPr>
            </w:pPr>
            <w:r w:rsidRPr="006B79D3">
              <w:rPr>
                <w:rFonts w:asciiTheme="minorEastAsia" w:hAnsiTheme="minorEastAsia" w:cs="微软雅黑" w:hint="eastAsia"/>
                <w:sz w:val="22"/>
                <w:szCs w:val="22"/>
                <w:lang w:bidi="ar"/>
              </w:rPr>
              <w:t>证据内容和证明目的</w:t>
            </w:r>
          </w:p>
        </w:tc>
      </w:tr>
      <w:tr w:rsidR="004E51AE" w14:paraId="0CCA7412" w14:textId="77777777" w:rsidTr="00D7109C">
        <w:tc>
          <w:tcPr>
            <w:tcW w:w="854" w:type="dxa"/>
            <w:tcBorders>
              <w:top w:val="single" w:sz="8" w:space="0" w:color="000000"/>
              <w:left w:val="single" w:sz="8" w:space="0" w:color="000000"/>
              <w:bottom w:val="single" w:sz="8" w:space="0" w:color="000000"/>
              <w:right w:val="single" w:sz="8" w:space="0" w:color="000000"/>
            </w:tcBorders>
            <w:shd w:val="clear" w:color="auto" w:fill="FFFFFF"/>
          </w:tcPr>
          <w:p w14:paraId="314E3D2A" w14:textId="320AD34B" w:rsidR="004E51AE" w:rsidRPr="006B79D3" w:rsidRDefault="005739F0" w:rsidP="00CB00E8">
            <w:pPr>
              <w:widowControl/>
              <w:spacing w:line="360" w:lineRule="auto"/>
              <w:jc w:val="center"/>
              <w:rPr>
                <w:rFonts w:asciiTheme="minorEastAsia" w:hAnsiTheme="minorEastAsia" w:cs="宋体"/>
                <w:b/>
                <w:bCs/>
                <w:color w:val="000000"/>
                <w:kern w:val="0"/>
                <w:sz w:val="22"/>
                <w:szCs w:val="22"/>
              </w:rPr>
            </w:pPr>
            <w:r w:rsidRPr="006B79D3">
              <w:rPr>
                <w:rFonts w:asciiTheme="minorEastAsia" w:hAnsiTheme="minorEastAsia" w:cs="宋体"/>
                <w:b/>
                <w:bCs/>
                <w:color w:val="000000"/>
                <w:kern w:val="0"/>
                <w:sz w:val="22"/>
                <w:szCs w:val="22"/>
              </w:rPr>
              <w:t>1</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Pr>
          <w:p w14:paraId="218D5332" w14:textId="4ADCBB95" w:rsidR="004E51AE" w:rsidRPr="006B79D3" w:rsidRDefault="004E51AE" w:rsidP="00CB00E8">
            <w:pPr>
              <w:widowControl/>
              <w:spacing w:line="360" w:lineRule="auto"/>
              <w:jc w:val="center"/>
              <w:rPr>
                <w:rFonts w:asciiTheme="minorEastAsia" w:hAnsiTheme="minorEastAsia" w:cs="宋体"/>
                <w:b/>
                <w:bCs/>
                <w:color w:val="000000"/>
                <w:kern w:val="0"/>
                <w:sz w:val="22"/>
                <w:szCs w:val="22"/>
              </w:rPr>
            </w:pPr>
            <w:r w:rsidRPr="006B79D3">
              <w:rPr>
                <w:rFonts w:asciiTheme="minorEastAsia" w:hAnsiTheme="minorEastAsia" w:cs="仿宋" w:hint="eastAsia"/>
                <w:kern w:val="0"/>
                <w:sz w:val="22"/>
                <w:szCs w:val="22"/>
              </w:rPr>
              <w:t xml:space="preserve">上海市人民政府 </w:t>
            </w:r>
            <w:r w:rsidRPr="006B79D3">
              <w:rPr>
                <w:rFonts w:asciiTheme="minorEastAsia" w:hAnsiTheme="minorEastAsia" w:cs="宋体" w:hint="eastAsia"/>
                <w:bCs/>
                <w:kern w:val="0"/>
                <w:sz w:val="22"/>
                <w:szCs w:val="22"/>
              </w:rPr>
              <w:t>沪府复字（2022）第15号 《行政复议决定书》</w:t>
            </w:r>
          </w:p>
        </w:tc>
        <w:tc>
          <w:tcPr>
            <w:tcW w:w="4590" w:type="dxa"/>
            <w:tcBorders>
              <w:top w:val="single" w:sz="8" w:space="0" w:color="000000"/>
              <w:left w:val="single" w:sz="8" w:space="0" w:color="000000"/>
              <w:bottom w:val="single" w:sz="8" w:space="0" w:color="000000"/>
              <w:right w:val="single" w:sz="8" w:space="0" w:color="000000"/>
            </w:tcBorders>
            <w:shd w:val="clear" w:color="auto" w:fill="FFFFFF"/>
          </w:tcPr>
          <w:p w14:paraId="45BD5DF6" w14:textId="09495CDE" w:rsidR="004E51AE" w:rsidRPr="006B79D3" w:rsidRDefault="005A481A" w:rsidP="00CB00E8">
            <w:pPr>
              <w:widowControl/>
              <w:spacing w:line="360" w:lineRule="auto"/>
              <w:jc w:val="center"/>
              <w:rPr>
                <w:rFonts w:asciiTheme="minorEastAsia" w:hAnsiTheme="minorEastAsia" w:cs="微软雅黑"/>
                <w:sz w:val="22"/>
                <w:szCs w:val="22"/>
                <w:lang w:bidi="ar"/>
              </w:rPr>
            </w:pPr>
            <w:r w:rsidRPr="006B79D3">
              <w:rPr>
                <w:rFonts w:asciiTheme="minorEastAsia" w:hAnsiTheme="minorEastAsia" w:cs="微软雅黑" w:hint="eastAsia"/>
                <w:sz w:val="22"/>
                <w:szCs w:val="22"/>
                <w:lang w:bidi="ar"/>
              </w:rPr>
              <w:t>复议维持</w:t>
            </w:r>
            <w:r w:rsidR="000B4E24" w:rsidRPr="006B79D3">
              <w:rPr>
                <w:rFonts w:asciiTheme="minorEastAsia" w:hAnsiTheme="minorEastAsia" w:cs="微软雅黑" w:hint="eastAsia"/>
                <w:sz w:val="22"/>
                <w:szCs w:val="22"/>
                <w:lang w:bidi="ar"/>
              </w:rPr>
              <w:t>决定</w:t>
            </w:r>
          </w:p>
        </w:tc>
      </w:tr>
      <w:tr w:rsidR="004E51AE" w14:paraId="30BD3067" w14:textId="77777777" w:rsidTr="00D7109C">
        <w:tc>
          <w:tcPr>
            <w:tcW w:w="854" w:type="dxa"/>
            <w:tcBorders>
              <w:top w:val="single" w:sz="8" w:space="0" w:color="000000"/>
              <w:left w:val="single" w:sz="8" w:space="0" w:color="000000"/>
              <w:bottom w:val="single" w:sz="8" w:space="0" w:color="000000"/>
              <w:right w:val="single" w:sz="8" w:space="0" w:color="000000"/>
            </w:tcBorders>
            <w:shd w:val="clear" w:color="auto" w:fill="FFFFFF"/>
          </w:tcPr>
          <w:p w14:paraId="478DC0AC" w14:textId="6458A2F6" w:rsidR="004E51AE" w:rsidRPr="006B79D3" w:rsidRDefault="005739F0" w:rsidP="00CB00E8">
            <w:pPr>
              <w:widowControl/>
              <w:spacing w:line="360" w:lineRule="auto"/>
              <w:jc w:val="center"/>
              <w:rPr>
                <w:rFonts w:asciiTheme="minorEastAsia" w:hAnsiTheme="minorEastAsia" w:cs="宋体"/>
                <w:b/>
                <w:bCs/>
                <w:color w:val="000000"/>
                <w:kern w:val="0"/>
                <w:sz w:val="22"/>
                <w:szCs w:val="22"/>
              </w:rPr>
            </w:pPr>
            <w:r w:rsidRPr="006B79D3">
              <w:rPr>
                <w:rFonts w:asciiTheme="minorEastAsia" w:hAnsiTheme="minorEastAsia" w:cs="宋体"/>
                <w:b/>
                <w:bCs/>
                <w:color w:val="000000"/>
                <w:kern w:val="0"/>
                <w:sz w:val="22"/>
                <w:szCs w:val="22"/>
              </w:rPr>
              <w:t>2</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Pr>
          <w:p w14:paraId="24255CA7" w14:textId="71E5892F" w:rsidR="004E51AE" w:rsidRPr="006B79D3" w:rsidRDefault="004E51AE" w:rsidP="00CB00E8">
            <w:pPr>
              <w:widowControl/>
              <w:spacing w:line="360" w:lineRule="auto"/>
              <w:jc w:val="center"/>
              <w:rPr>
                <w:rFonts w:asciiTheme="minorEastAsia" w:hAnsiTheme="minorEastAsia" w:cs="宋体"/>
                <w:bCs/>
                <w:kern w:val="0"/>
                <w:sz w:val="22"/>
                <w:szCs w:val="22"/>
              </w:rPr>
            </w:pPr>
            <w:r w:rsidRPr="006B79D3">
              <w:rPr>
                <w:rFonts w:asciiTheme="minorEastAsia" w:hAnsiTheme="minorEastAsia" w:cs="仿宋" w:hint="eastAsia"/>
                <w:kern w:val="0"/>
                <w:sz w:val="22"/>
                <w:szCs w:val="22"/>
              </w:rPr>
              <w:t xml:space="preserve">上海市人民政府 </w:t>
            </w:r>
            <w:r w:rsidRPr="006B79D3">
              <w:rPr>
                <w:rFonts w:asciiTheme="minorEastAsia" w:hAnsiTheme="minorEastAsia" w:cs="宋体" w:hint="eastAsia"/>
                <w:kern w:val="0"/>
                <w:sz w:val="22"/>
                <w:szCs w:val="22"/>
              </w:rPr>
              <w:t>编号为SQ002420017120211126001的《告知书》</w:t>
            </w:r>
          </w:p>
        </w:tc>
        <w:tc>
          <w:tcPr>
            <w:tcW w:w="4590" w:type="dxa"/>
            <w:tcBorders>
              <w:top w:val="single" w:sz="8" w:space="0" w:color="000000"/>
              <w:left w:val="single" w:sz="8" w:space="0" w:color="000000"/>
              <w:bottom w:val="single" w:sz="8" w:space="0" w:color="000000"/>
              <w:right w:val="single" w:sz="8" w:space="0" w:color="000000"/>
            </w:tcBorders>
            <w:shd w:val="clear" w:color="auto" w:fill="FFFFFF"/>
          </w:tcPr>
          <w:p w14:paraId="0B93DBED" w14:textId="77777777" w:rsidR="005A481A" w:rsidRPr="006B79D3" w:rsidRDefault="005A481A" w:rsidP="00253C41">
            <w:pPr>
              <w:widowControl/>
              <w:adjustRightInd w:val="0"/>
              <w:snapToGrid w:val="0"/>
              <w:spacing w:line="520" w:lineRule="exact"/>
              <w:jc w:val="center"/>
              <w:rPr>
                <w:rFonts w:asciiTheme="minorEastAsia" w:hAnsiTheme="minorEastAsia" w:cs="宋体"/>
                <w:kern w:val="0"/>
                <w:sz w:val="22"/>
                <w:szCs w:val="22"/>
              </w:rPr>
            </w:pPr>
            <w:r w:rsidRPr="006B79D3">
              <w:rPr>
                <w:rFonts w:asciiTheme="minorEastAsia" w:hAnsiTheme="minorEastAsia" w:cs="宋体" w:hint="eastAsia"/>
                <w:b/>
                <w:bCs/>
                <w:kern w:val="0"/>
                <w:sz w:val="22"/>
                <w:szCs w:val="22"/>
              </w:rPr>
              <w:t>“不属于本机关负责公开”</w:t>
            </w:r>
          </w:p>
          <w:p w14:paraId="48604829" w14:textId="77777777" w:rsidR="004E51AE" w:rsidRPr="006B79D3" w:rsidRDefault="004E51AE" w:rsidP="00CB00E8">
            <w:pPr>
              <w:widowControl/>
              <w:spacing w:line="360" w:lineRule="auto"/>
              <w:jc w:val="center"/>
              <w:rPr>
                <w:rFonts w:asciiTheme="minorEastAsia" w:hAnsiTheme="minorEastAsia" w:cs="微软雅黑"/>
                <w:sz w:val="22"/>
                <w:szCs w:val="22"/>
                <w:lang w:bidi="ar"/>
              </w:rPr>
            </w:pPr>
          </w:p>
        </w:tc>
      </w:tr>
      <w:tr w:rsidR="00CB00E8" w14:paraId="12DC3311" w14:textId="77777777" w:rsidTr="00D7109C">
        <w:tc>
          <w:tcPr>
            <w:tcW w:w="854" w:type="dxa"/>
            <w:vAlign w:val="center"/>
          </w:tcPr>
          <w:p w14:paraId="4694DFE1" w14:textId="74B04DB9" w:rsidR="00CB00E8" w:rsidRPr="006B79D3" w:rsidRDefault="005739F0" w:rsidP="00CB00E8">
            <w:pPr>
              <w:widowControl/>
              <w:spacing w:line="360" w:lineRule="auto"/>
              <w:jc w:val="center"/>
              <w:rPr>
                <w:rFonts w:asciiTheme="minorEastAsia" w:hAnsiTheme="minorEastAsia" w:cs="宋体"/>
                <w:kern w:val="0"/>
                <w:sz w:val="22"/>
                <w:szCs w:val="22"/>
              </w:rPr>
            </w:pPr>
            <w:r w:rsidRPr="006B79D3">
              <w:rPr>
                <w:rFonts w:asciiTheme="minorEastAsia" w:hAnsiTheme="minorEastAsia" w:cs="宋体"/>
                <w:kern w:val="0"/>
                <w:sz w:val="22"/>
                <w:szCs w:val="22"/>
              </w:rPr>
              <w:t>3</w:t>
            </w:r>
          </w:p>
        </w:tc>
        <w:tc>
          <w:tcPr>
            <w:tcW w:w="3456" w:type="dxa"/>
            <w:vAlign w:val="center"/>
          </w:tcPr>
          <w:p w14:paraId="585D88F6" w14:textId="49FE5076" w:rsidR="00CB00E8" w:rsidRPr="006B79D3" w:rsidRDefault="00CB00E8" w:rsidP="00D7109C">
            <w:pPr>
              <w:widowControl/>
              <w:spacing w:line="360" w:lineRule="auto"/>
              <w:jc w:val="left"/>
              <w:rPr>
                <w:rFonts w:asciiTheme="minorEastAsia" w:hAnsiTheme="minorEastAsia" w:cs="宋体"/>
                <w:kern w:val="0"/>
                <w:sz w:val="22"/>
                <w:szCs w:val="22"/>
              </w:rPr>
            </w:pPr>
            <w:r w:rsidRPr="006B79D3">
              <w:rPr>
                <w:rFonts w:asciiTheme="minorEastAsia" w:hAnsiTheme="minorEastAsia" w:cs="宋体" w:hint="eastAsia"/>
                <w:kern w:val="0"/>
                <w:sz w:val="22"/>
                <w:szCs w:val="22"/>
              </w:rPr>
              <w:t xml:space="preserve">上海市住建委 </w:t>
            </w:r>
            <w:proofErr w:type="gramStart"/>
            <w:r w:rsidRPr="006B79D3">
              <w:rPr>
                <w:rFonts w:asciiTheme="minorEastAsia" w:hAnsiTheme="minorEastAsia" w:cs="宋体" w:hint="eastAsia"/>
                <w:kern w:val="0"/>
                <w:sz w:val="22"/>
                <w:szCs w:val="22"/>
              </w:rPr>
              <w:t>沪住建建议复</w:t>
            </w:r>
            <w:proofErr w:type="gramEnd"/>
            <w:r w:rsidRPr="006B79D3">
              <w:rPr>
                <w:rFonts w:asciiTheme="minorEastAsia" w:hAnsiTheme="minorEastAsia" w:cs="宋体" w:hint="eastAsia"/>
                <w:kern w:val="0"/>
                <w:sz w:val="22"/>
                <w:szCs w:val="22"/>
              </w:rPr>
              <w:t>〔2022〕22号</w:t>
            </w:r>
            <w:r w:rsidR="00D7109C">
              <w:rPr>
                <w:rFonts w:asciiTheme="minorEastAsia" w:hAnsiTheme="minorEastAsia" w:cs="宋体" w:hint="eastAsia"/>
                <w:kern w:val="0"/>
                <w:sz w:val="22"/>
                <w:szCs w:val="22"/>
              </w:rPr>
              <w:t xml:space="preserve"> </w:t>
            </w:r>
            <w:r w:rsidRPr="006B79D3">
              <w:rPr>
                <w:rFonts w:asciiTheme="minorEastAsia" w:hAnsiTheme="minorEastAsia" w:cs="宋体" w:hint="eastAsia"/>
                <w:kern w:val="0"/>
                <w:sz w:val="22"/>
                <w:szCs w:val="22"/>
              </w:rPr>
              <w:t>对市十五届人大第六次会议第0433号的答复 第六页</w:t>
            </w:r>
          </w:p>
        </w:tc>
        <w:tc>
          <w:tcPr>
            <w:tcW w:w="4590" w:type="dxa"/>
            <w:vAlign w:val="center"/>
          </w:tcPr>
          <w:p w14:paraId="6B6D329A" w14:textId="4145F87B" w:rsidR="007F3D91" w:rsidRPr="006B79D3" w:rsidRDefault="00CB00E8" w:rsidP="007F3D91">
            <w:pPr>
              <w:widowControl/>
              <w:spacing w:line="360" w:lineRule="auto"/>
              <w:ind w:left="360"/>
              <w:jc w:val="left"/>
              <w:rPr>
                <w:rFonts w:asciiTheme="minorEastAsia" w:hAnsiTheme="minorEastAsia" w:cs="宋体"/>
                <w:kern w:val="0"/>
                <w:sz w:val="22"/>
                <w:szCs w:val="22"/>
              </w:rPr>
            </w:pPr>
            <w:r w:rsidRPr="006B79D3">
              <w:rPr>
                <w:rFonts w:asciiTheme="minorEastAsia" w:hAnsiTheme="minorEastAsia" w:cs="宋体" w:hint="eastAsia"/>
                <w:kern w:val="0"/>
                <w:sz w:val="22"/>
                <w:szCs w:val="22"/>
              </w:rPr>
              <w:t>房地产主管部门确认</w:t>
            </w:r>
            <w:r w:rsidR="007F3D91" w:rsidRPr="006B79D3">
              <w:rPr>
                <w:rFonts w:asciiTheme="minorEastAsia" w:hAnsiTheme="minorEastAsia" w:cs="宋体" w:hint="eastAsia"/>
                <w:kern w:val="0"/>
                <w:sz w:val="22"/>
                <w:szCs w:val="22"/>
              </w:rPr>
              <w:t>：</w:t>
            </w:r>
          </w:p>
          <w:p w14:paraId="3A44F597" w14:textId="3DC736F4" w:rsidR="002E5953" w:rsidRPr="006B79D3" w:rsidRDefault="00CB00E8" w:rsidP="007F3D91">
            <w:pPr>
              <w:pStyle w:val="ListParagraph"/>
              <w:widowControl/>
              <w:numPr>
                <w:ilvl w:val="0"/>
                <w:numId w:val="48"/>
              </w:numPr>
              <w:spacing w:line="360" w:lineRule="auto"/>
              <w:jc w:val="left"/>
              <w:rPr>
                <w:rFonts w:asciiTheme="minorEastAsia" w:hAnsiTheme="minorEastAsia" w:cs="宋体"/>
                <w:kern w:val="0"/>
                <w:sz w:val="22"/>
                <w:szCs w:val="22"/>
              </w:rPr>
            </w:pPr>
            <w:r w:rsidRPr="006B79D3">
              <w:rPr>
                <w:rFonts w:asciiTheme="minorEastAsia" w:hAnsiTheme="minorEastAsia" w:cs="宋体" w:hint="eastAsia"/>
                <w:kern w:val="0"/>
                <w:sz w:val="22"/>
                <w:szCs w:val="22"/>
              </w:rPr>
              <w:t>申请人所购预售楼盘预售资金被挪用</w:t>
            </w:r>
          </w:p>
          <w:p w14:paraId="175C377C" w14:textId="4E93401F" w:rsidR="00CB00E8" w:rsidRPr="006B79D3" w:rsidRDefault="007F3D91" w:rsidP="00CB00E8">
            <w:pPr>
              <w:pStyle w:val="ListParagraph"/>
              <w:widowControl/>
              <w:numPr>
                <w:ilvl w:val="0"/>
                <w:numId w:val="48"/>
              </w:numPr>
              <w:spacing w:line="360" w:lineRule="auto"/>
              <w:jc w:val="left"/>
              <w:rPr>
                <w:rFonts w:asciiTheme="minorEastAsia" w:hAnsiTheme="minorEastAsia" w:cs="宋体"/>
                <w:kern w:val="0"/>
                <w:sz w:val="22"/>
                <w:szCs w:val="22"/>
              </w:rPr>
            </w:pPr>
            <w:r w:rsidRPr="006B79D3">
              <w:rPr>
                <w:rFonts w:asciiTheme="minorEastAsia" w:hAnsiTheme="minorEastAsia" w:cs="宋体" w:hint="eastAsia"/>
                <w:kern w:val="0"/>
                <w:sz w:val="22"/>
                <w:szCs w:val="22"/>
              </w:rPr>
              <w:t>资金被挪用是楼盘停工延期交付的主因</w:t>
            </w:r>
          </w:p>
        </w:tc>
      </w:tr>
      <w:tr w:rsidR="00CB00E8" w14:paraId="4976F2EA" w14:textId="77777777" w:rsidTr="00D7109C">
        <w:tc>
          <w:tcPr>
            <w:tcW w:w="854" w:type="dxa"/>
            <w:vAlign w:val="center"/>
          </w:tcPr>
          <w:p w14:paraId="249FC155" w14:textId="3F91CD3C" w:rsidR="00CB00E8" w:rsidRPr="006B79D3" w:rsidRDefault="005739F0" w:rsidP="00CB00E8">
            <w:pPr>
              <w:widowControl/>
              <w:spacing w:line="360" w:lineRule="auto"/>
              <w:jc w:val="center"/>
              <w:rPr>
                <w:rFonts w:asciiTheme="minorEastAsia" w:hAnsiTheme="minorEastAsia" w:cs="宋体"/>
                <w:kern w:val="0"/>
                <w:sz w:val="22"/>
                <w:szCs w:val="22"/>
              </w:rPr>
            </w:pPr>
            <w:r w:rsidRPr="006B79D3">
              <w:rPr>
                <w:rFonts w:asciiTheme="minorEastAsia" w:hAnsiTheme="minorEastAsia" w:cs="宋体"/>
                <w:kern w:val="0"/>
                <w:sz w:val="22"/>
                <w:szCs w:val="22"/>
              </w:rPr>
              <w:t>4</w:t>
            </w:r>
          </w:p>
        </w:tc>
        <w:tc>
          <w:tcPr>
            <w:tcW w:w="3456" w:type="dxa"/>
            <w:vAlign w:val="center"/>
          </w:tcPr>
          <w:p w14:paraId="23FC8B6B" w14:textId="630D47B4" w:rsidR="008A6FF6" w:rsidRPr="006B79D3" w:rsidRDefault="008A6FF6" w:rsidP="008A6FF6">
            <w:pPr>
              <w:widowControl/>
              <w:adjustRightInd w:val="0"/>
              <w:snapToGrid w:val="0"/>
              <w:spacing w:line="520" w:lineRule="exact"/>
              <w:jc w:val="left"/>
              <w:rPr>
                <w:rFonts w:asciiTheme="minorEastAsia" w:hAnsiTheme="minorEastAsia" w:cs="宋体"/>
                <w:kern w:val="0"/>
                <w:sz w:val="22"/>
                <w:szCs w:val="22"/>
              </w:rPr>
            </w:pPr>
            <w:r w:rsidRPr="006B79D3">
              <w:rPr>
                <w:rFonts w:asciiTheme="minorEastAsia" w:hAnsiTheme="minorEastAsia" w:cs="宋体" w:hint="eastAsia"/>
                <w:kern w:val="0"/>
                <w:sz w:val="22"/>
                <w:szCs w:val="22"/>
              </w:rPr>
              <w:t>上海市房屋管理局</w:t>
            </w:r>
          </w:p>
          <w:p w14:paraId="1FC8AF86" w14:textId="59C19B7E" w:rsidR="00CB00E8" w:rsidRPr="006B79D3" w:rsidRDefault="008A6FF6" w:rsidP="008A6FF6">
            <w:pPr>
              <w:widowControl/>
              <w:spacing w:line="360" w:lineRule="auto"/>
              <w:jc w:val="left"/>
              <w:rPr>
                <w:rFonts w:asciiTheme="minorEastAsia" w:hAnsiTheme="minorEastAsia" w:cs="宋体"/>
                <w:kern w:val="0"/>
                <w:sz w:val="22"/>
                <w:szCs w:val="22"/>
              </w:rPr>
            </w:pPr>
            <w:r w:rsidRPr="006B79D3">
              <w:rPr>
                <w:rFonts w:asciiTheme="minorEastAsia" w:hAnsiTheme="minorEastAsia" w:cs="宋体"/>
                <w:kern w:val="0"/>
                <w:sz w:val="22"/>
                <w:szCs w:val="22"/>
              </w:rPr>
              <w:t>SQMB2F30370120200909002</w:t>
            </w:r>
            <w:r w:rsidRPr="006B79D3">
              <w:rPr>
                <w:rFonts w:asciiTheme="minorEastAsia" w:hAnsiTheme="minorEastAsia" w:cs="宋体" w:hint="eastAsia"/>
                <w:kern w:val="0"/>
                <w:sz w:val="22"/>
                <w:szCs w:val="22"/>
              </w:rPr>
              <w:t>号政务信息公开答复书</w:t>
            </w:r>
          </w:p>
        </w:tc>
        <w:tc>
          <w:tcPr>
            <w:tcW w:w="4590" w:type="dxa"/>
            <w:vAlign w:val="center"/>
          </w:tcPr>
          <w:p w14:paraId="710272C1" w14:textId="7F86D707" w:rsidR="00CB00E8" w:rsidRPr="006B79D3" w:rsidRDefault="008A6FF6" w:rsidP="00D7109C">
            <w:pPr>
              <w:widowControl/>
              <w:adjustRightInd w:val="0"/>
              <w:snapToGrid w:val="0"/>
              <w:spacing w:line="520" w:lineRule="exact"/>
              <w:jc w:val="left"/>
              <w:rPr>
                <w:rFonts w:asciiTheme="minorEastAsia" w:hAnsiTheme="minorEastAsia" w:cs="宋体"/>
                <w:kern w:val="0"/>
                <w:sz w:val="22"/>
                <w:szCs w:val="22"/>
              </w:rPr>
            </w:pPr>
            <w:r w:rsidRPr="006B79D3">
              <w:rPr>
                <w:rFonts w:asciiTheme="minorEastAsia" w:hAnsiTheme="minorEastAsia" w:cs="宋体" w:hint="eastAsia"/>
                <w:kern w:val="0"/>
                <w:sz w:val="22"/>
                <w:szCs w:val="22"/>
              </w:rPr>
              <w:t>申请人向</w:t>
            </w:r>
            <w:r w:rsidR="0040346D">
              <w:rPr>
                <w:rFonts w:asciiTheme="minorEastAsia" w:hAnsiTheme="minorEastAsia" w:cs="宋体" w:hint="eastAsia"/>
                <w:kern w:val="0"/>
                <w:sz w:val="22"/>
                <w:szCs w:val="22"/>
              </w:rPr>
              <w:t>该机关</w:t>
            </w:r>
            <w:r w:rsidRPr="006B79D3">
              <w:rPr>
                <w:rFonts w:asciiTheme="minorEastAsia" w:hAnsiTheme="minorEastAsia" w:cs="宋体" w:hint="eastAsia"/>
                <w:kern w:val="0"/>
                <w:sz w:val="22"/>
                <w:szCs w:val="22"/>
              </w:rPr>
              <w:t>申请上海市制定的</w:t>
            </w:r>
            <w:r w:rsidRPr="006B79D3">
              <w:rPr>
                <w:rFonts w:asciiTheme="minorEastAsia" w:hAnsiTheme="minorEastAsia" w:cs="宋体"/>
                <w:kern w:val="0"/>
                <w:sz w:val="22"/>
                <w:szCs w:val="22"/>
              </w:rPr>
              <w:t xml:space="preserve"> </w:t>
            </w:r>
            <w:proofErr w:type="gramStart"/>
            <w:r w:rsidRPr="006B79D3">
              <w:rPr>
                <w:rFonts w:asciiTheme="minorEastAsia" w:hAnsiTheme="minorEastAsia" w:cs="宋体"/>
                <w:kern w:val="0"/>
                <w:sz w:val="22"/>
                <w:szCs w:val="22"/>
              </w:rPr>
              <w:t>“</w:t>
            </w:r>
            <w:proofErr w:type="gramEnd"/>
            <w:r w:rsidRPr="006B79D3">
              <w:rPr>
                <w:rFonts w:asciiTheme="minorEastAsia" w:hAnsiTheme="minorEastAsia" w:cs="宋体" w:hint="eastAsia"/>
                <w:kern w:val="0"/>
                <w:sz w:val="22"/>
                <w:szCs w:val="22"/>
              </w:rPr>
              <w:t xml:space="preserve">商品房预售资金监督管理办法“相关文件时，该机关答复 </w:t>
            </w:r>
            <w:r w:rsidRPr="006B79D3">
              <w:rPr>
                <w:rFonts w:asciiTheme="minorEastAsia" w:hAnsiTheme="minorEastAsia" w:cs="宋体" w:hint="eastAsia"/>
                <w:b/>
                <w:bCs/>
                <w:kern w:val="0"/>
                <w:sz w:val="22"/>
                <w:szCs w:val="22"/>
              </w:rPr>
              <w:t xml:space="preserve">不属于本机关负责公开 </w:t>
            </w:r>
          </w:p>
        </w:tc>
      </w:tr>
      <w:tr w:rsidR="008A6FF6" w14:paraId="2B18DCA2" w14:textId="77777777" w:rsidTr="00D7109C">
        <w:tc>
          <w:tcPr>
            <w:tcW w:w="854" w:type="dxa"/>
            <w:vAlign w:val="center"/>
          </w:tcPr>
          <w:p w14:paraId="48505031" w14:textId="577B3AFB" w:rsidR="008A6FF6" w:rsidRPr="006B79D3" w:rsidRDefault="005739F0" w:rsidP="008A6FF6">
            <w:pPr>
              <w:widowControl/>
              <w:spacing w:line="360" w:lineRule="auto"/>
              <w:jc w:val="center"/>
              <w:rPr>
                <w:rFonts w:asciiTheme="minorEastAsia" w:hAnsiTheme="minorEastAsia" w:cs="宋体"/>
                <w:kern w:val="0"/>
                <w:sz w:val="22"/>
                <w:szCs w:val="22"/>
              </w:rPr>
            </w:pPr>
            <w:r w:rsidRPr="006B79D3">
              <w:rPr>
                <w:rFonts w:asciiTheme="minorEastAsia" w:hAnsiTheme="minorEastAsia" w:cs="宋体"/>
                <w:kern w:val="0"/>
                <w:sz w:val="22"/>
                <w:szCs w:val="22"/>
              </w:rPr>
              <w:t>5</w:t>
            </w:r>
          </w:p>
        </w:tc>
        <w:tc>
          <w:tcPr>
            <w:tcW w:w="3456" w:type="dxa"/>
            <w:vAlign w:val="center"/>
          </w:tcPr>
          <w:p w14:paraId="4C214F5A" w14:textId="4E0AC415" w:rsidR="008A6FF6" w:rsidRPr="006B79D3" w:rsidRDefault="008A6FF6" w:rsidP="002C6577">
            <w:pPr>
              <w:widowControl/>
              <w:adjustRightInd w:val="0"/>
              <w:snapToGrid w:val="0"/>
              <w:spacing w:line="520" w:lineRule="exact"/>
              <w:jc w:val="left"/>
              <w:rPr>
                <w:rFonts w:asciiTheme="minorEastAsia" w:hAnsiTheme="minorEastAsia" w:cs="宋体"/>
                <w:kern w:val="0"/>
                <w:sz w:val="22"/>
                <w:szCs w:val="22"/>
                <w:u w:val="single"/>
              </w:rPr>
            </w:pPr>
            <w:r w:rsidRPr="006B79D3">
              <w:rPr>
                <w:rFonts w:asciiTheme="minorEastAsia" w:hAnsiTheme="minorEastAsia" w:cs="宋体" w:hint="eastAsia"/>
                <w:kern w:val="0"/>
                <w:sz w:val="22"/>
                <w:szCs w:val="22"/>
              </w:rPr>
              <w:t xml:space="preserve">上海市住房和城乡建设管理委员会 </w:t>
            </w:r>
            <w:r w:rsidRPr="006B79D3">
              <w:rPr>
                <w:rFonts w:asciiTheme="minorEastAsia" w:hAnsiTheme="minorEastAsia" w:cs="宋体"/>
                <w:kern w:val="0"/>
                <w:sz w:val="22"/>
                <w:szCs w:val="22"/>
              </w:rPr>
              <w:t>SQ358925868120200926001</w:t>
            </w:r>
            <w:r w:rsidRPr="006B79D3">
              <w:rPr>
                <w:rFonts w:asciiTheme="minorEastAsia" w:hAnsiTheme="minorEastAsia" w:cs="宋体" w:hint="eastAsia"/>
                <w:kern w:val="0"/>
                <w:sz w:val="22"/>
                <w:szCs w:val="22"/>
              </w:rPr>
              <w:t>号政务信息公开答复书</w:t>
            </w:r>
          </w:p>
        </w:tc>
        <w:tc>
          <w:tcPr>
            <w:tcW w:w="4590" w:type="dxa"/>
            <w:vAlign w:val="center"/>
          </w:tcPr>
          <w:p w14:paraId="34EE0A96" w14:textId="1E0BA346" w:rsidR="008A6FF6" w:rsidRPr="006B79D3" w:rsidRDefault="008A6FF6" w:rsidP="00D7109C">
            <w:pPr>
              <w:widowControl/>
              <w:adjustRightInd w:val="0"/>
              <w:snapToGrid w:val="0"/>
              <w:spacing w:line="520" w:lineRule="exact"/>
              <w:jc w:val="left"/>
              <w:rPr>
                <w:rFonts w:asciiTheme="minorEastAsia" w:hAnsiTheme="minorEastAsia" w:cs="宋体"/>
                <w:kern w:val="0"/>
                <w:sz w:val="22"/>
                <w:szCs w:val="22"/>
              </w:rPr>
            </w:pPr>
            <w:r w:rsidRPr="006B79D3">
              <w:rPr>
                <w:rFonts w:asciiTheme="minorEastAsia" w:hAnsiTheme="minorEastAsia" w:cs="宋体" w:hint="eastAsia"/>
                <w:kern w:val="0"/>
                <w:sz w:val="22"/>
                <w:szCs w:val="22"/>
              </w:rPr>
              <w:t>申请人向</w:t>
            </w:r>
            <w:r w:rsidR="0040346D">
              <w:rPr>
                <w:rFonts w:asciiTheme="minorEastAsia" w:hAnsiTheme="minorEastAsia" w:cs="宋体" w:hint="eastAsia"/>
                <w:kern w:val="0"/>
                <w:sz w:val="22"/>
                <w:szCs w:val="22"/>
              </w:rPr>
              <w:t>该机关</w:t>
            </w:r>
            <w:r w:rsidRPr="006B79D3">
              <w:rPr>
                <w:rFonts w:asciiTheme="minorEastAsia" w:hAnsiTheme="minorEastAsia" w:cs="宋体" w:hint="eastAsia"/>
                <w:kern w:val="0"/>
                <w:sz w:val="22"/>
                <w:szCs w:val="22"/>
              </w:rPr>
              <w:t>申请上海市制定的</w:t>
            </w:r>
            <w:r w:rsidRPr="006B79D3">
              <w:rPr>
                <w:rFonts w:asciiTheme="minorEastAsia" w:hAnsiTheme="minorEastAsia" w:cs="宋体"/>
                <w:kern w:val="0"/>
                <w:sz w:val="22"/>
                <w:szCs w:val="22"/>
              </w:rPr>
              <w:t xml:space="preserve"> </w:t>
            </w:r>
            <w:proofErr w:type="gramStart"/>
            <w:r w:rsidRPr="006B79D3">
              <w:rPr>
                <w:rFonts w:asciiTheme="minorEastAsia" w:hAnsiTheme="minorEastAsia" w:cs="宋体"/>
                <w:kern w:val="0"/>
                <w:sz w:val="22"/>
                <w:szCs w:val="22"/>
              </w:rPr>
              <w:t>“</w:t>
            </w:r>
            <w:proofErr w:type="gramEnd"/>
            <w:r w:rsidRPr="006B79D3">
              <w:rPr>
                <w:rFonts w:asciiTheme="minorEastAsia" w:hAnsiTheme="minorEastAsia" w:cs="宋体" w:hint="eastAsia"/>
                <w:kern w:val="0"/>
                <w:sz w:val="22"/>
                <w:szCs w:val="22"/>
              </w:rPr>
              <w:t xml:space="preserve">商品房预售资金监督管理办法“相关文件时，该机关答复 </w:t>
            </w:r>
            <w:r w:rsidRPr="006B79D3">
              <w:rPr>
                <w:rFonts w:asciiTheme="minorEastAsia" w:hAnsiTheme="minorEastAsia" w:cs="宋体" w:hint="eastAsia"/>
                <w:b/>
                <w:bCs/>
                <w:kern w:val="0"/>
                <w:sz w:val="22"/>
                <w:szCs w:val="22"/>
              </w:rPr>
              <w:t>不属于本机关负责公开 非本机关公开职责范围</w:t>
            </w:r>
          </w:p>
        </w:tc>
      </w:tr>
      <w:tr w:rsidR="005C5A17" w14:paraId="4481C1CF" w14:textId="77777777" w:rsidTr="00D7109C">
        <w:tc>
          <w:tcPr>
            <w:tcW w:w="854" w:type="dxa"/>
            <w:vAlign w:val="center"/>
          </w:tcPr>
          <w:p w14:paraId="25027D49" w14:textId="40F4FB5D" w:rsidR="005C5A17" w:rsidRPr="006B79D3" w:rsidRDefault="005C5A17" w:rsidP="008A6FF6">
            <w:pPr>
              <w:widowControl/>
              <w:spacing w:line="360" w:lineRule="auto"/>
              <w:jc w:val="center"/>
              <w:rPr>
                <w:rFonts w:asciiTheme="minorEastAsia" w:hAnsiTheme="minorEastAsia" w:cs="宋体"/>
                <w:kern w:val="0"/>
                <w:sz w:val="22"/>
                <w:szCs w:val="22"/>
              </w:rPr>
            </w:pPr>
            <w:r w:rsidRPr="006B79D3">
              <w:rPr>
                <w:rFonts w:asciiTheme="minorEastAsia" w:hAnsiTheme="minorEastAsia" w:cs="宋体"/>
                <w:kern w:val="0"/>
                <w:sz w:val="22"/>
                <w:szCs w:val="22"/>
              </w:rPr>
              <w:t>6</w:t>
            </w:r>
          </w:p>
        </w:tc>
        <w:tc>
          <w:tcPr>
            <w:tcW w:w="3456" w:type="dxa"/>
            <w:vAlign w:val="center"/>
          </w:tcPr>
          <w:p w14:paraId="6B8D1576" w14:textId="5BE6DC50" w:rsidR="005C5A17" w:rsidRPr="006B79D3" w:rsidRDefault="005C5A17" w:rsidP="008A6FF6">
            <w:pPr>
              <w:widowControl/>
              <w:adjustRightInd w:val="0"/>
              <w:snapToGrid w:val="0"/>
              <w:spacing w:line="520" w:lineRule="exact"/>
              <w:jc w:val="left"/>
              <w:rPr>
                <w:rFonts w:asciiTheme="minorEastAsia" w:hAnsiTheme="minorEastAsia" w:cs="宋体"/>
                <w:kern w:val="0"/>
                <w:sz w:val="22"/>
                <w:szCs w:val="22"/>
              </w:rPr>
            </w:pPr>
            <w:r w:rsidRPr="006B79D3">
              <w:rPr>
                <w:rFonts w:asciiTheme="minorEastAsia" w:hAnsiTheme="minorEastAsia" w:cs="宋体" w:hint="eastAsia"/>
                <w:kern w:val="0"/>
                <w:sz w:val="22"/>
                <w:szCs w:val="22"/>
              </w:rPr>
              <w:t>上海市</w:t>
            </w:r>
            <w:proofErr w:type="gramStart"/>
            <w:r w:rsidRPr="006B79D3">
              <w:rPr>
                <w:rFonts w:asciiTheme="minorEastAsia" w:hAnsiTheme="minorEastAsia" w:cs="宋体" w:hint="eastAsia"/>
                <w:kern w:val="0"/>
                <w:sz w:val="22"/>
                <w:szCs w:val="22"/>
              </w:rPr>
              <w:t>崇明区</w:t>
            </w:r>
            <w:proofErr w:type="gramEnd"/>
            <w:r w:rsidRPr="006B79D3">
              <w:rPr>
                <w:rFonts w:asciiTheme="minorEastAsia" w:hAnsiTheme="minorEastAsia" w:cs="宋体" w:hint="eastAsia"/>
                <w:kern w:val="0"/>
                <w:sz w:val="22"/>
                <w:szCs w:val="22"/>
              </w:rPr>
              <w:t>房屋管理局</w:t>
            </w:r>
            <w:r w:rsidRPr="006B79D3">
              <w:rPr>
                <w:rFonts w:asciiTheme="minorEastAsia" w:hAnsiTheme="minorEastAsia" w:cs="宋体"/>
                <w:kern w:val="0"/>
                <w:sz w:val="22"/>
                <w:szCs w:val="22"/>
              </w:rPr>
              <w:t>2020-09-17</w:t>
            </w:r>
            <w:r w:rsidRPr="006B79D3">
              <w:rPr>
                <w:rFonts w:asciiTheme="minorEastAsia" w:hAnsiTheme="minorEastAsia" w:cs="宋体" w:hint="eastAsia"/>
                <w:kern w:val="0"/>
                <w:sz w:val="22"/>
                <w:szCs w:val="22"/>
              </w:rPr>
              <w:t>信访回复</w:t>
            </w:r>
          </w:p>
        </w:tc>
        <w:tc>
          <w:tcPr>
            <w:tcW w:w="4590" w:type="dxa"/>
            <w:vAlign w:val="center"/>
          </w:tcPr>
          <w:p w14:paraId="1E7D35B2" w14:textId="166D25F9" w:rsidR="005C5A17" w:rsidRPr="006B79D3" w:rsidRDefault="005C5A17" w:rsidP="008A6FF6">
            <w:pPr>
              <w:widowControl/>
              <w:adjustRightInd w:val="0"/>
              <w:snapToGrid w:val="0"/>
              <w:spacing w:line="520" w:lineRule="exact"/>
              <w:jc w:val="left"/>
              <w:rPr>
                <w:rFonts w:asciiTheme="minorEastAsia" w:hAnsiTheme="minorEastAsia" w:cs="宋体"/>
                <w:kern w:val="0"/>
                <w:sz w:val="22"/>
                <w:szCs w:val="22"/>
              </w:rPr>
            </w:pPr>
            <w:r w:rsidRPr="006B79D3">
              <w:rPr>
                <w:rFonts w:asciiTheme="minorEastAsia" w:hAnsiTheme="minorEastAsia" w:cs="宋体" w:hint="eastAsia"/>
                <w:kern w:val="0"/>
                <w:sz w:val="22"/>
                <w:szCs w:val="22"/>
              </w:rPr>
              <w:t>委托的监管机构银行监管不到位，造成</w:t>
            </w:r>
            <w:proofErr w:type="gramStart"/>
            <w:r w:rsidRPr="006B79D3">
              <w:rPr>
                <w:rFonts w:asciiTheme="minorEastAsia" w:hAnsiTheme="minorEastAsia" w:cs="宋体" w:hint="eastAsia"/>
                <w:kern w:val="0"/>
                <w:sz w:val="22"/>
                <w:szCs w:val="22"/>
              </w:rPr>
              <w:t>泰禾集团</w:t>
            </w:r>
            <w:proofErr w:type="gramEnd"/>
            <w:r w:rsidRPr="006B79D3">
              <w:rPr>
                <w:rFonts w:asciiTheme="minorEastAsia" w:hAnsiTheme="minorEastAsia" w:cs="宋体" w:hint="eastAsia"/>
                <w:kern w:val="0"/>
                <w:sz w:val="22"/>
                <w:szCs w:val="22"/>
              </w:rPr>
              <w:t>随意将预售款挪用、转移，致使项目建设资金存在很大缺口</w:t>
            </w:r>
          </w:p>
        </w:tc>
      </w:tr>
    </w:tbl>
    <w:p w14:paraId="2D61CAB4" w14:textId="77777777" w:rsidR="00D70375" w:rsidRPr="008A46D1" w:rsidRDefault="00D70375" w:rsidP="003900F5">
      <w:pPr>
        <w:pStyle w:val="ListParagraph"/>
        <w:widowControl/>
        <w:adjustRightInd w:val="0"/>
        <w:snapToGrid w:val="0"/>
        <w:spacing w:line="520" w:lineRule="exact"/>
        <w:jc w:val="left"/>
        <w:rPr>
          <w:rFonts w:ascii="仿宋" w:eastAsia="仿宋" w:hAnsi="仿宋"/>
          <w:kern w:val="0"/>
          <w:sz w:val="28"/>
          <w:szCs w:val="28"/>
        </w:rPr>
      </w:pPr>
      <w:r w:rsidRPr="008A46D1">
        <w:rPr>
          <w:rFonts w:ascii="仿宋" w:eastAsia="仿宋" w:hAnsi="仿宋" w:hint="eastAsia"/>
          <w:kern w:val="0"/>
          <w:sz w:val="28"/>
          <w:szCs w:val="28"/>
        </w:rPr>
        <w:t>以上材料皆为复印件</w:t>
      </w:r>
    </w:p>
    <w:sectPr w:rsidR="00D70375" w:rsidRPr="008A46D1" w:rsidSect="00FC7A30">
      <w:footerReference w:type="even" r:id="rId8"/>
      <w:footerReference w:type="default" r:id="rId9"/>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2790" w14:textId="77777777" w:rsidR="005A00AB" w:rsidRDefault="005A00AB">
      <w:r>
        <w:separator/>
      </w:r>
    </w:p>
  </w:endnote>
  <w:endnote w:type="continuationSeparator" w:id="0">
    <w:p w14:paraId="3924DA42" w14:textId="77777777" w:rsidR="005A00AB" w:rsidRDefault="005A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E768" w14:textId="77777777" w:rsidR="00FD3FD1" w:rsidRDefault="00FD3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36375" w14:textId="77777777" w:rsidR="00FD3FD1" w:rsidRDefault="00FD3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E5CF" w14:textId="77777777" w:rsidR="00FD3FD1" w:rsidRDefault="00FD3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831">
      <w:rPr>
        <w:rStyle w:val="PageNumber"/>
        <w:noProof/>
      </w:rPr>
      <w:t>2</w:t>
    </w:r>
    <w:r>
      <w:rPr>
        <w:rStyle w:val="PageNumber"/>
      </w:rPr>
      <w:fldChar w:fldCharType="end"/>
    </w:r>
  </w:p>
  <w:p w14:paraId="087430A3" w14:textId="77777777" w:rsidR="00FD3FD1" w:rsidRDefault="00FD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363A" w14:textId="77777777" w:rsidR="005A00AB" w:rsidRDefault="005A00AB">
      <w:r>
        <w:separator/>
      </w:r>
    </w:p>
  </w:footnote>
  <w:footnote w:type="continuationSeparator" w:id="0">
    <w:p w14:paraId="215FDDDD" w14:textId="77777777" w:rsidR="005A00AB" w:rsidRDefault="005A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3844"/>
    <w:multiLevelType w:val="multilevel"/>
    <w:tmpl w:val="E54AD500"/>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1495506A"/>
    <w:multiLevelType w:val="hybridMultilevel"/>
    <w:tmpl w:val="4C26AC0E"/>
    <w:lvl w:ilvl="0" w:tplc="B676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32EA2"/>
    <w:multiLevelType w:val="hybridMultilevel"/>
    <w:tmpl w:val="48D6C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F5FA4"/>
    <w:multiLevelType w:val="hybridMultilevel"/>
    <w:tmpl w:val="1B5046BA"/>
    <w:lvl w:ilvl="0" w:tplc="8A0EC312">
      <w:start w:val="1"/>
      <w:numFmt w:val="decimal"/>
      <w:lvlText w:val="%1、"/>
      <w:lvlJc w:val="left"/>
      <w:pPr>
        <w:tabs>
          <w:tab w:val="num" w:pos="1206"/>
        </w:tabs>
        <w:ind w:left="1206" w:hanging="810"/>
      </w:pPr>
      <w:rPr>
        <w:rFonts w:hint="eastAsia"/>
        <w:u w:val="none"/>
      </w:rPr>
    </w:lvl>
    <w:lvl w:ilvl="1" w:tplc="04090019" w:tentative="1">
      <w:start w:val="1"/>
      <w:numFmt w:val="lowerLetter"/>
      <w:lvlText w:val="%2)"/>
      <w:lvlJc w:val="left"/>
      <w:pPr>
        <w:tabs>
          <w:tab w:val="num" w:pos="1236"/>
        </w:tabs>
        <w:ind w:left="1236" w:hanging="420"/>
      </w:pPr>
    </w:lvl>
    <w:lvl w:ilvl="2" w:tplc="0409001B" w:tentative="1">
      <w:start w:val="1"/>
      <w:numFmt w:val="lowerRoman"/>
      <w:lvlText w:val="%3."/>
      <w:lvlJc w:val="righ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9" w:tentative="1">
      <w:start w:val="1"/>
      <w:numFmt w:val="lowerLetter"/>
      <w:lvlText w:val="%5)"/>
      <w:lvlJc w:val="left"/>
      <w:pPr>
        <w:tabs>
          <w:tab w:val="num" w:pos="2496"/>
        </w:tabs>
        <w:ind w:left="2496" w:hanging="420"/>
      </w:pPr>
    </w:lvl>
    <w:lvl w:ilvl="5" w:tplc="0409001B" w:tentative="1">
      <w:start w:val="1"/>
      <w:numFmt w:val="lowerRoman"/>
      <w:lvlText w:val="%6."/>
      <w:lvlJc w:val="righ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9" w:tentative="1">
      <w:start w:val="1"/>
      <w:numFmt w:val="lowerLetter"/>
      <w:lvlText w:val="%8)"/>
      <w:lvlJc w:val="left"/>
      <w:pPr>
        <w:tabs>
          <w:tab w:val="num" w:pos="3756"/>
        </w:tabs>
        <w:ind w:left="3756" w:hanging="420"/>
      </w:pPr>
    </w:lvl>
    <w:lvl w:ilvl="8" w:tplc="0409001B" w:tentative="1">
      <w:start w:val="1"/>
      <w:numFmt w:val="lowerRoman"/>
      <w:lvlText w:val="%9."/>
      <w:lvlJc w:val="right"/>
      <w:pPr>
        <w:tabs>
          <w:tab w:val="num" w:pos="4176"/>
        </w:tabs>
        <w:ind w:left="4176" w:hanging="420"/>
      </w:pPr>
    </w:lvl>
  </w:abstractNum>
  <w:abstractNum w:abstractNumId="4" w15:restartNumberingAfterBreak="0">
    <w:nsid w:val="25D63CF4"/>
    <w:multiLevelType w:val="hybridMultilevel"/>
    <w:tmpl w:val="360A70B6"/>
    <w:lvl w:ilvl="0" w:tplc="2AA8CB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F7113"/>
    <w:multiLevelType w:val="multilevel"/>
    <w:tmpl w:val="76786F08"/>
    <w:lvl w:ilvl="0">
      <w:start w:val="1"/>
      <w:numFmt w:val="upperLetter"/>
      <w:pStyle w:val="a0"/>
      <w:suff w:val="space"/>
      <w:lvlText w:val="%1"/>
      <w:lvlJc w:val="left"/>
      <w:pPr>
        <w:ind w:left="623" w:hanging="425"/>
      </w:pPr>
      <w:rPr>
        <w:rFonts w:hint="eastAsia"/>
      </w:rPr>
    </w:lvl>
    <w:lvl w:ilvl="1">
      <w:start w:val="1"/>
      <w:numFmt w:val="decimal"/>
      <w:pStyle w:val="a1"/>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6" w15:restartNumberingAfterBreak="0">
    <w:nsid w:val="2F701046"/>
    <w:multiLevelType w:val="hybridMultilevel"/>
    <w:tmpl w:val="01B8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426DC"/>
    <w:multiLevelType w:val="hybridMultilevel"/>
    <w:tmpl w:val="31F6193E"/>
    <w:lvl w:ilvl="0" w:tplc="DF22CC0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5342C2"/>
    <w:multiLevelType w:val="multilevel"/>
    <w:tmpl w:val="8EE6793C"/>
    <w:lvl w:ilvl="0">
      <w:numFmt w:val="ideographDigital"/>
      <w:suff w:val="nothing"/>
      <w:lvlText w:val="%1、"/>
      <w:lvlJc w:val="left"/>
      <w:pPr>
        <w:ind w:left="0" w:firstLine="0"/>
      </w:pPr>
      <w:rPr>
        <w:rFonts w:eastAsia="黑体" w:hint="eastAsia"/>
        <w:sz w:val="28"/>
      </w:rPr>
    </w:lvl>
    <w:lvl w:ilvl="1">
      <w:start w:val="1"/>
      <w:numFmt w:val="japaneseCounting"/>
      <w:pStyle w:val="a2"/>
      <w:suff w:val="nothing"/>
      <w:lvlText w:val="（%2）"/>
      <w:lvlJc w:val="left"/>
      <w:pPr>
        <w:ind w:left="2040" w:firstLine="0"/>
      </w:pPr>
      <w:rPr>
        <w:rFonts w:ascii="黑体" w:eastAsia="黑体" w:hAnsi="黑体" w:hint="eastAsia"/>
        <w:lang w:val="en-US"/>
      </w:rPr>
    </w:lvl>
    <w:lvl w:ilvl="2">
      <w:start w:val="1"/>
      <w:numFmt w:val="lowerLetter"/>
      <w:lvlText w:val="(%3)"/>
      <w:lvlJc w:val="left"/>
      <w:pPr>
        <w:tabs>
          <w:tab w:val="num" w:pos="0"/>
        </w:tabs>
        <w:ind w:left="-288" w:hanging="432"/>
      </w:pPr>
      <w:rPr>
        <w:rFonts w:hint="eastAsia"/>
      </w:rPr>
    </w:lvl>
    <w:lvl w:ilvl="3">
      <w:start w:val="1"/>
      <w:numFmt w:val="lowerRoman"/>
      <w:lvlText w:val="(%4)"/>
      <w:lvlJc w:val="right"/>
      <w:pPr>
        <w:tabs>
          <w:tab w:val="num" w:pos="-144"/>
        </w:tabs>
        <w:ind w:left="-144" w:hanging="144"/>
      </w:pPr>
      <w:rPr>
        <w:rFonts w:hint="eastAsia"/>
      </w:rPr>
    </w:lvl>
    <w:lvl w:ilvl="4">
      <w:start w:val="1"/>
      <w:numFmt w:val="decimal"/>
      <w:lvlText w:val="%5)"/>
      <w:lvlJc w:val="left"/>
      <w:pPr>
        <w:tabs>
          <w:tab w:val="num" w:pos="0"/>
        </w:tabs>
        <w:ind w:left="0" w:hanging="432"/>
      </w:pPr>
      <w:rPr>
        <w:rFonts w:hint="eastAsia"/>
      </w:rPr>
    </w:lvl>
    <w:lvl w:ilvl="5">
      <w:start w:val="1"/>
      <w:numFmt w:val="decimal"/>
      <w:lvlRestart w:val="0"/>
      <w:suff w:val="nothing"/>
      <w:lvlText w:val="1%6　"/>
      <w:lvlJc w:val="left"/>
      <w:pPr>
        <w:ind w:left="-1008" w:firstLine="0"/>
      </w:pPr>
      <w:rPr>
        <w:rFonts w:ascii="黑体" w:eastAsia="黑体" w:hint="eastAsia"/>
      </w:rPr>
    </w:lvl>
    <w:lvl w:ilvl="6">
      <w:start w:val="1"/>
      <w:numFmt w:val="decimal"/>
      <w:suff w:val="nothing"/>
      <w:lvlText w:val="2%6%7　"/>
      <w:lvlJc w:val="left"/>
      <w:pPr>
        <w:ind w:left="0" w:firstLine="0"/>
      </w:pPr>
      <w:rPr>
        <w:rFonts w:ascii="黑体" w:eastAsia="黑体" w:hint="eastAsia"/>
      </w:rPr>
    </w:lvl>
    <w:lvl w:ilvl="7">
      <w:start w:val="1"/>
      <w:numFmt w:val="decimal"/>
      <w:suff w:val="nothing"/>
      <w:lvlText w:val="3%6%7%8"/>
      <w:lvlJc w:val="left"/>
      <w:pPr>
        <w:ind w:left="0" w:firstLine="0"/>
      </w:pPr>
      <w:rPr>
        <w:rFonts w:hint="eastAsia"/>
      </w:rPr>
    </w:lvl>
    <w:lvl w:ilvl="8">
      <w:start w:val="1"/>
      <w:numFmt w:val="lowerRoman"/>
      <w:lvlText w:val="%9."/>
      <w:lvlJc w:val="right"/>
      <w:pPr>
        <w:tabs>
          <w:tab w:val="num" w:pos="576"/>
        </w:tabs>
        <w:ind w:left="576" w:hanging="144"/>
      </w:pPr>
      <w:rPr>
        <w:rFonts w:hint="eastAsia"/>
      </w:rPr>
    </w:lvl>
  </w:abstractNum>
  <w:abstractNum w:abstractNumId="9" w15:restartNumberingAfterBreak="0">
    <w:nsid w:val="4ED5027D"/>
    <w:multiLevelType w:val="hybridMultilevel"/>
    <w:tmpl w:val="360A70B6"/>
    <w:lvl w:ilvl="0" w:tplc="2AA8CB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07DDE"/>
    <w:multiLevelType w:val="hybridMultilevel"/>
    <w:tmpl w:val="3CCCF18E"/>
    <w:lvl w:ilvl="0" w:tplc="1FFED7B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15:restartNumberingAfterBreak="0">
    <w:nsid w:val="60B55DC2"/>
    <w:multiLevelType w:val="multilevel"/>
    <w:tmpl w:val="9DCC486E"/>
    <w:lvl w:ilvl="0">
      <w:start w:val="1"/>
      <w:numFmt w:val="upperLetter"/>
      <w:pStyle w:val="a3"/>
      <w:lvlText w:val="%1"/>
      <w:lvlJc w:val="left"/>
      <w:pPr>
        <w:tabs>
          <w:tab w:val="num" w:pos="0"/>
        </w:tabs>
        <w:ind w:left="0" w:hanging="425"/>
      </w:pPr>
      <w:rPr>
        <w:rFonts w:hint="eastAsia"/>
      </w:rPr>
    </w:lvl>
    <w:lvl w:ilvl="1">
      <w:start w:val="1"/>
      <w:numFmt w:val="decimal"/>
      <w:pStyle w:val="a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2" w15:restartNumberingAfterBreak="0">
    <w:nsid w:val="657D3FBC"/>
    <w:multiLevelType w:val="multilevel"/>
    <w:tmpl w:val="95FA0F16"/>
    <w:lvl w:ilvl="0">
      <w:start w:val="1"/>
      <w:numFmt w:val="upperLetter"/>
      <w:pStyle w:val="a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pStyle w:val="a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8B95684"/>
    <w:multiLevelType w:val="hybridMultilevel"/>
    <w:tmpl w:val="77E40414"/>
    <w:lvl w:ilvl="0" w:tplc="1DB05F5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1"/>
  </w:num>
  <w:num w:numId="2">
    <w:abstractNumId w:val="5"/>
  </w:num>
  <w:num w:numId="3">
    <w:abstractNumId w:val="12"/>
  </w:num>
  <w:num w:numId="4">
    <w:abstractNumId w:val="0"/>
  </w:num>
  <w:num w:numId="5">
    <w:abstractNumId w:val="8"/>
  </w:num>
  <w:num w:numId="6">
    <w:abstractNumId w:val="8"/>
  </w:num>
  <w:num w:numId="7">
    <w:abstractNumId w:val="3"/>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13"/>
  </w:num>
  <w:num w:numId="42">
    <w:abstractNumId w:val="10"/>
  </w:num>
  <w:num w:numId="43">
    <w:abstractNumId w:val="6"/>
  </w:num>
  <w:num w:numId="44">
    <w:abstractNumId w:val="7"/>
  </w:num>
  <w:num w:numId="45">
    <w:abstractNumId w:val="9"/>
  </w:num>
  <w:num w:numId="46">
    <w:abstractNumId w:val="4"/>
  </w:num>
  <w:num w:numId="47">
    <w:abstractNumId w:val="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v:stroke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4B"/>
    <w:rsid w:val="00001433"/>
    <w:rsid w:val="000073C0"/>
    <w:rsid w:val="00007D0A"/>
    <w:rsid w:val="000225BC"/>
    <w:rsid w:val="000374B8"/>
    <w:rsid w:val="0006661E"/>
    <w:rsid w:val="000725DE"/>
    <w:rsid w:val="0008019B"/>
    <w:rsid w:val="00096FA4"/>
    <w:rsid w:val="000A01CF"/>
    <w:rsid w:val="000A1CE4"/>
    <w:rsid w:val="000B4E24"/>
    <w:rsid w:val="000D36EE"/>
    <w:rsid w:val="000D4DD6"/>
    <w:rsid w:val="000D59DB"/>
    <w:rsid w:val="000E3FDA"/>
    <w:rsid w:val="000F56A3"/>
    <w:rsid w:val="000F5D61"/>
    <w:rsid w:val="000F6281"/>
    <w:rsid w:val="0010246E"/>
    <w:rsid w:val="00117AD9"/>
    <w:rsid w:val="00120399"/>
    <w:rsid w:val="00123129"/>
    <w:rsid w:val="0012448F"/>
    <w:rsid w:val="00124DB1"/>
    <w:rsid w:val="00130C92"/>
    <w:rsid w:val="00130EF3"/>
    <w:rsid w:val="001349B6"/>
    <w:rsid w:val="001372C0"/>
    <w:rsid w:val="001429F1"/>
    <w:rsid w:val="00145558"/>
    <w:rsid w:val="001467E5"/>
    <w:rsid w:val="00146D91"/>
    <w:rsid w:val="00151A4B"/>
    <w:rsid w:val="00153EF7"/>
    <w:rsid w:val="001611B2"/>
    <w:rsid w:val="00174025"/>
    <w:rsid w:val="00186D7E"/>
    <w:rsid w:val="001900F7"/>
    <w:rsid w:val="001A101C"/>
    <w:rsid w:val="001A233B"/>
    <w:rsid w:val="001A563B"/>
    <w:rsid w:val="001B0A28"/>
    <w:rsid w:val="001B3A2F"/>
    <w:rsid w:val="001B58A9"/>
    <w:rsid w:val="001B6976"/>
    <w:rsid w:val="001C1651"/>
    <w:rsid w:val="001D07CE"/>
    <w:rsid w:val="001D0B62"/>
    <w:rsid w:val="001D4ED8"/>
    <w:rsid w:val="001D4F7D"/>
    <w:rsid w:val="001D4FA5"/>
    <w:rsid w:val="001D5C01"/>
    <w:rsid w:val="001D605F"/>
    <w:rsid w:val="001E041E"/>
    <w:rsid w:val="001E3341"/>
    <w:rsid w:val="001E5739"/>
    <w:rsid w:val="001F2C03"/>
    <w:rsid w:val="001F2CF5"/>
    <w:rsid w:val="002107EB"/>
    <w:rsid w:val="00212D9B"/>
    <w:rsid w:val="00223A62"/>
    <w:rsid w:val="0022532D"/>
    <w:rsid w:val="00226096"/>
    <w:rsid w:val="00236BD7"/>
    <w:rsid w:val="002505EE"/>
    <w:rsid w:val="00253C41"/>
    <w:rsid w:val="00255B62"/>
    <w:rsid w:val="002560A0"/>
    <w:rsid w:val="002617BF"/>
    <w:rsid w:val="00273EA4"/>
    <w:rsid w:val="00275726"/>
    <w:rsid w:val="002B2457"/>
    <w:rsid w:val="002B3BF7"/>
    <w:rsid w:val="002B796F"/>
    <w:rsid w:val="002C05ED"/>
    <w:rsid w:val="002C6577"/>
    <w:rsid w:val="002D22AA"/>
    <w:rsid w:val="002D6858"/>
    <w:rsid w:val="002D715E"/>
    <w:rsid w:val="002E482B"/>
    <w:rsid w:val="002E5541"/>
    <w:rsid w:val="002E5953"/>
    <w:rsid w:val="002F5F86"/>
    <w:rsid w:val="00307BC4"/>
    <w:rsid w:val="003129C2"/>
    <w:rsid w:val="00312FE3"/>
    <w:rsid w:val="00320354"/>
    <w:rsid w:val="003216CA"/>
    <w:rsid w:val="003239D1"/>
    <w:rsid w:val="00343853"/>
    <w:rsid w:val="003445F3"/>
    <w:rsid w:val="00350E9B"/>
    <w:rsid w:val="003534E5"/>
    <w:rsid w:val="00355CDD"/>
    <w:rsid w:val="00362037"/>
    <w:rsid w:val="00374315"/>
    <w:rsid w:val="003745B8"/>
    <w:rsid w:val="00374E9A"/>
    <w:rsid w:val="00382AFF"/>
    <w:rsid w:val="003867EC"/>
    <w:rsid w:val="003900F5"/>
    <w:rsid w:val="003902A6"/>
    <w:rsid w:val="00394191"/>
    <w:rsid w:val="00394347"/>
    <w:rsid w:val="003A0828"/>
    <w:rsid w:val="003A2E92"/>
    <w:rsid w:val="003B5F87"/>
    <w:rsid w:val="003B66A9"/>
    <w:rsid w:val="003C1AEA"/>
    <w:rsid w:val="003D0FCB"/>
    <w:rsid w:val="003D266A"/>
    <w:rsid w:val="003E387D"/>
    <w:rsid w:val="003E73C0"/>
    <w:rsid w:val="003F19C6"/>
    <w:rsid w:val="003F6C32"/>
    <w:rsid w:val="004003F9"/>
    <w:rsid w:val="004005C7"/>
    <w:rsid w:val="0040346D"/>
    <w:rsid w:val="00425995"/>
    <w:rsid w:val="00430114"/>
    <w:rsid w:val="004316DC"/>
    <w:rsid w:val="00452051"/>
    <w:rsid w:val="0045744A"/>
    <w:rsid w:val="00463288"/>
    <w:rsid w:val="00473C40"/>
    <w:rsid w:val="004745C5"/>
    <w:rsid w:val="0048005C"/>
    <w:rsid w:val="00482AB2"/>
    <w:rsid w:val="004967AC"/>
    <w:rsid w:val="00496D93"/>
    <w:rsid w:val="00497717"/>
    <w:rsid w:val="004A261A"/>
    <w:rsid w:val="004B50CA"/>
    <w:rsid w:val="004B5E03"/>
    <w:rsid w:val="004C7B8F"/>
    <w:rsid w:val="004E3342"/>
    <w:rsid w:val="004E51AE"/>
    <w:rsid w:val="004F34F4"/>
    <w:rsid w:val="005034D5"/>
    <w:rsid w:val="00510F13"/>
    <w:rsid w:val="00516F70"/>
    <w:rsid w:val="00527818"/>
    <w:rsid w:val="00541258"/>
    <w:rsid w:val="00553ADA"/>
    <w:rsid w:val="00565F13"/>
    <w:rsid w:val="005728CC"/>
    <w:rsid w:val="005739F0"/>
    <w:rsid w:val="0057581D"/>
    <w:rsid w:val="0058093F"/>
    <w:rsid w:val="0058120A"/>
    <w:rsid w:val="00582961"/>
    <w:rsid w:val="00585D96"/>
    <w:rsid w:val="00587DCA"/>
    <w:rsid w:val="00590BF5"/>
    <w:rsid w:val="005A00AB"/>
    <w:rsid w:val="005A388F"/>
    <w:rsid w:val="005A481A"/>
    <w:rsid w:val="005C2135"/>
    <w:rsid w:val="005C5A17"/>
    <w:rsid w:val="005C7E71"/>
    <w:rsid w:val="005D0F24"/>
    <w:rsid w:val="005D31B5"/>
    <w:rsid w:val="005D7122"/>
    <w:rsid w:val="005E7CD8"/>
    <w:rsid w:val="005F19A7"/>
    <w:rsid w:val="005F6F4E"/>
    <w:rsid w:val="006109D5"/>
    <w:rsid w:val="00611C33"/>
    <w:rsid w:val="00613DDF"/>
    <w:rsid w:val="006170F9"/>
    <w:rsid w:val="00624A45"/>
    <w:rsid w:val="00627236"/>
    <w:rsid w:val="0063583B"/>
    <w:rsid w:val="0063638F"/>
    <w:rsid w:val="006368FA"/>
    <w:rsid w:val="00636F95"/>
    <w:rsid w:val="006515D5"/>
    <w:rsid w:val="00664E01"/>
    <w:rsid w:val="006659F4"/>
    <w:rsid w:val="0066759A"/>
    <w:rsid w:val="00670090"/>
    <w:rsid w:val="00671DB9"/>
    <w:rsid w:val="00672FC4"/>
    <w:rsid w:val="00673B90"/>
    <w:rsid w:val="00686C0C"/>
    <w:rsid w:val="00690C15"/>
    <w:rsid w:val="00696EFE"/>
    <w:rsid w:val="006979A0"/>
    <w:rsid w:val="006B0DE2"/>
    <w:rsid w:val="006B327B"/>
    <w:rsid w:val="006B3A97"/>
    <w:rsid w:val="006B5892"/>
    <w:rsid w:val="006B79D3"/>
    <w:rsid w:val="006C407F"/>
    <w:rsid w:val="006C45DE"/>
    <w:rsid w:val="006C4CDE"/>
    <w:rsid w:val="006D3A43"/>
    <w:rsid w:val="006E0278"/>
    <w:rsid w:val="006E0E8F"/>
    <w:rsid w:val="006E39C5"/>
    <w:rsid w:val="006E5D36"/>
    <w:rsid w:val="006F708A"/>
    <w:rsid w:val="0070393C"/>
    <w:rsid w:val="0071227B"/>
    <w:rsid w:val="00714852"/>
    <w:rsid w:val="007226DE"/>
    <w:rsid w:val="00731003"/>
    <w:rsid w:val="0073493B"/>
    <w:rsid w:val="00734E81"/>
    <w:rsid w:val="007354E8"/>
    <w:rsid w:val="00746D8C"/>
    <w:rsid w:val="00773E8E"/>
    <w:rsid w:val="00774316"/>
    <w:rsid w:val="0078210C"/>
    <w:rsid w:val="00784ABF"/>
    <w:rsid w:val="007925C2"/>
    <w:rsid w:val="00793E89"/>
    <w:rsid w:val="00795554"/>
    <w:rsid w:val="007A5F13"/>
    <w:rsid w:val="007B1618"/>
    <w:rsid w:val="007B7F45"/>
    <w:rsid w:val="007C3A88"/>
    <w:rsid w:val="007D5F86"/>
    <w:rsid w:val="007F1E00"/>
    <w:rsid w:val="007F3D91"/>
    <w:rsid w:val="00801625"/>
    <w:rsid w:val="00806496"/>
    <w:rsid w:val="0081220C"/>
    <w:rsid w:val="00820727"/>
    <w:rsid w:val="00833C0F"/>
    <w:rsid w:val="008349A4"/>
    <w:rsid w:val="00836755"/>
    <w:rsid w:val="00843941"/>
    <w:rsid w:val="00855CB0"/>
    <w:rsid w:val="00856DC2"/>
    <w:rsid w:val="008679C4"/>
    <w:rsid w:val="0087177A"/>
    <w:rsid w:val="008770BC"/>
    <w:rsid w:val="00881E8E"/>
    <w:rsid w:val="0088467C"/>
    <w:rsid w:val="00886CDF"/>
    <w:rsid w:val="00887EDE"/>
    <w:rsid w:val="00893760"/>
    <w:rsid w:val="00896701"/>
    <w:rsid w:val="008A1970"/>
    <w:rsid w:val="008A46D1"/>
    <w:rsid w:val="008A6FF6"/>
    <w:rsid w:val="008B023F"/>
    <w:rsid w:val="008B2060"/>
    <w:rsid w:val="008B31ED"/>
    <w:rsid w:val="008B5E06"/>
    <w:rsid w:val="008C1DF4"/>
    <w:rsid w:val="008C3B46"/>
    <w:rsid w:val="008C4FF4"/>
    <w:rsid w:val="008D3EB4"/>
    <w:rsid w:val="008E60F3"/>
    <w:rsid w:val="008E7AC7"/>
    <w:rsid w:val="008F51A0"/>
    <w:rsid w:val="009005DA"/>
    <w:rsid w:val="00902831"/>
    <w:rsid w:val="00906723"/>
    <w:rsid w:val="00911C68"/>
    <w:rsid w:val="00917818"/>
    <w:rsid w:val="0092012C"/>
    <w:rsid w:val="00923030"/>
    <w:rsid w:val="009252BE"/>
    <w:rsid w:val="00933C6D"/>
    <w:rsid w:val="00937BFC"/>
    <w:rsid w:val="00944C73"/>
    <w:rsid w:val="00954205"/>
    <w:rsid w:val="00955101"/>
    <w:rsid w:val="00955AAC"/>
    <w:rsid w:val="00962D7D"/>
    <w:rsid w:val="0096346C"/>
    <w:rsid w:val="00963834"/>
    <w:rsid w:val="00964762"/>
    <w:rsid w:val="0097135A"/>
    <w:rsid w:val="00992398"/>
    <w:rsid w:val="0099314B"/>
    <w:rsid w:val="009A66FE"/>
    <w:rsid w:val="009A6943"/>
    <w:rsid w:val="009B7799"/>
    <w:rsid w:val="009C431E"/>
    <w:rsid w:val="009D01BC"/>
    <w:rsid w:val="009D055A"/>
    <w:rsid w:val="009D2C94"/>
    <w:rsid w:val="009D5229"/>
    <w:rsid w:val="009E14BE"/>
    <w:rsid w:val="009E557F"/>
    <w:rsid w:val="00A00F33"/>
    <w:rsid w:val="00A1528C"/>
    <w:rsid w:val="00A24276"/>
    <w:rsid w:val="00A24769"/>
    <w:rsid w:val="00A33256"/>
    <w:rsid w:val="00A42F9B"/>
    <w:rsid w:val="00A43CB1"/>
    <w:rsid w:val="00A47EEF"/>
    <w:rsid w:val="00A5608F"/>
    <w:rsid w:val="00A64E0B"/>
    <w:rsid w:val="00A76B9A"/>
    <w:rsid w:val="00A812F8"/>
    <w:rsid w:val="00A8494A"/>
    <w:rsid w:val="00A90767"/>
    <w:rsid w:val="00A918E4"/>
    <w:rsid w:val="00A93D73"/>
    <w:rsid w:val="00AA3E0D"/>
    <w:rsid w:val="00AA4F15"/>
    <w:rsid w:val="00AA6530"/>
    <w:rsid w:val="00AB5117"/>
    <w:rsid w:val="00AB6E78"/>
    <w:rsid w:val="00AC1C20"/>
    <w:rsid w:val="00AC26D7"/>
    <w:rsid w:val="00AC609E"/>
    <w:rsid w:val="00AC69CF"/>
    <w:rsid w:val="00AC7480"/>
    <w:rsid w:val="00AC749B"/>
    <w:rsid w:val="00AD0E5D"/>
    <w:rsid w:val="00AD39A6"/>
    <w:rsid w:val="00AE2802"/>
    <w:rsid w:val="00AE5D9C"/>
    <w:rsid w:val="00AF0918"/>
    <w:rsid w:val="00AF2E69"/>
    <w:rsid w:val="00AF4925"/>
    <w:rsid w:val="00AF692B"/>
    <w:rsid w:val="00B01945"/>
    <w:rsid w:val="00B03C57"/>
    <w:rsid w:val="00B06A8D"/>
    <w:rsid w:val="00B10678"/>
    <w:rsid w:val="00B12612"/>
    <w:rsid w:val="00B126A2"/>
    <w:rsid w:val="00B15FAD"/>
    <w:rsid w:val="00B21B93"/>
    <w:rsid w:val="00B27CC9"/>
    <w:rsid w:val="00B32E9E"/>
    <w:rsid w:val="00B35016"/>
    <w:rsid w:val="00B42291"/>
    <w:rsid w:val="00B42576"/>
    <w:rsid w:val="00B42A0F"/>
    <w:rsid w:val="00B43CE6"/>
    <w:rsid w:val="00B45489"/>
    <w:rsid w:val="00B50727"/>
    <w:rsid w:val="00B55BFB"/>
    <w:rsid w:val="00B640B1"/>
    <w:rsid w:val="00B64AF5"/>
    <w:rsid w:val="00B74A82"/>
    <w:rsid w:val="00B82473"/>
    <w:rsid w:val="00B83809"/>
    <w:rsid w:val="00B936D3"/>
    <w:rsid w:val="00B9508F"/>
    <w:rsid w:val="00B9522A"/>
    <w:rsid w:val="00BA3664"/>
    <w:rsid w:val="00BB6BC7"/>
    <w:rsid w:val="00BC1152"/>
    <w:rsid w:val="00BC14FF"/>
    <w:rsid w:val="00BC2D80"/>
    <w:rsid w:val="00BC3786"/>
    <w:rsid w:val="00BC409F"/>
    <w:rsid w:val="00BC4FD5"/>
    <w:rsid w:val="00BD18F4"/>
    <w:rsid w:val="00BD3AAC"/>
    <w:rsid w:val="00BD4A74"/>
    <w:rsid w:val="00BD595B"/>
    <w:rsid w:val="00BD5D3D"/>
    <w:rsid w:val="00BE24C8"/>
    <w:rsid w:val="00BE72D5"/>
    <w:rsid w:val="00BF0697"/>
    <w:rsid w:val="00BF376A"/>
    <w:rsid w:val="00C046F1"/>
    <w:rsid w:val="00C1198F"/>
    <w:rsid w:val="00C149BD"/>
    <w:rsid w:val="00C16573"/>
    <w:rsid w:val="00C1668D"/>
    <w:rsid w:val="00C310DB"/>
    <w:rsid w:val="00C34D99"/>
    <w:rsid w:val="00C35405"/>
    <w:rsid w:val="00C37A61"/>
    <w:rsid w:val="00C42F3E"/>
    <w:rsid w:val="00C44665"/>
    <w:rsid w:val="00C4704B"/>
    <w:rsid w:val="00C52777"/>
    <w:rsid w:val="00C627FA"/>
    <w:rsid w:val="00C8114B"/>
    <w:rsid w:val="00C8282A"/>
    <w:rsid w:val="00C82B19"/>
    <w:rsid w:val="00C834B8"/>
    <w:rsid w:val="00C839F6"/>
    <w:rsid w:val="00C856B8"/>
    <w:rsid w:val="00C86D24"/>
    <w:rsid w:val="00C94758"/>
    <w:rsid w:val="00CA55BE"/>
    <w:rsid w:val="00CB00E8"/>
    <w:rsid w:val="00CC138B"/>
    <w:rsid w:val="00CC46C1"/>
    <w:rsid w:val="00CC4B40"/>
    <w:rsid w:val="00CC4F47"/>
    <w:rsid w:val="00CC6C33"/>
    <w:rsid w:val="00CD210A"/>
    <w:rsid w:val="00CE10DC"/>
    <w:rsid w:val="00CE31E8"/>
    <w:rsid w:val="00CE775B"/>
    <w:rsid w:val="00CF6AB3"/>
    <w:rsid w:val="00D00941"/>
    <w:rsid w:val="00D07A65"/>
    <w:rsid w:val="00D162BC"/>
    <w:rsid w:val="00D21308"/>
    <w:rsid w:val="00D22373"/>
    <w:rsid w:val="00D27EA2"/>
    <w:rsid w:val="00D45423"/>
    <w:rsid w:val="00D54DF5"/>
    <w:rsid w:val="00D63695"/>
    <w:rsid w:val="00D63955"/>
    <w:rsid w:val="00D674A5"/>
    <w:rsid w:val="00D676B2"/>
    <w:rsid w:val="00D67C93"/>
    <w:rsid w:val="00D70375"/>
    <w:rsid w:val="00D7109C"/>
    <w:rsid w:val="00D83FEE"/>
    <w:rsid w:val="00D87193"/>
    <w:rsid w:val="00D90144"/>
    <w:rsid w:val="00D928C6"/>
    <w:rsid w:val="00DA0D2C"/>
    <w:rsid w:val="00DA1B46"/>
    <w:rsid w:val="00DB157E"/>
    <w:rsid w:val="00DB1F81"/>
    <w:rsid w:val="00DB5BBC"/>
    <w:rsid w:val="00DB5C72"/>
    <w:rsid w:val="00DC097F"/>
    <w:rsid w:val="00DC2C4C"/>
    <w:rsid w:val="00DC64F8"/>
    <w:rsid w:val="00DD0663"/>
    <w:rsid w:val="00DD187A"/>
    <w:rsid w:val="00DD1B5D"/>
    <w:rsid w:val="00DD660F"/>
    <w:rsid w:val="00DD6900"/>
    <w:rsid w:val="00DE1446"/>
    <w:rsid w:val="00DE2D82"/>
    <w:rsid w:val="00DF1872"/>
    <w:rsid w:val="00DF56A4"/>
    <w:rsid w:val="00DF7E86"/>
    <w:rsid w:val="00E0222F"/>
    <w:rsid w:val="00E10ECF"/>
    <w:rsid w:val="00E32EC8"/>
    <w:rsid w:val="00E36860"/>
    <w:rsid w:val="00E37D21"/>
    <w:rsid w:val="00E42461"/>
    <w:rsid w:val="00E45559"/>
    <w:rsid w:val="00E51CC5"/>
    <w:rsid w:val="00E55E47"/>
    <w:rsid w:val="00E612EF"/>
    <w:rsid w:val="00E62F57"/>
    <w:rsid w:val="00E701AC"/>
    <w:rsid w:val="00E7504E"/>
    <w:rsid w:val="00E97937"/>
    <w:rsid w:val="00E97EC0"/>
    <w:rsid w:val="00EC2CA3"/>
    <w:rsid w:val="00EC4AAB"/>
    <w:rsid w:val="00EC7A13"/>
    <w:rsid w:val="00EE05EF"/>
    <w:rsid w:val="00EF57E0"/>
    <w:rsid w:val="00F004D1"/>
    <w:rsid w:val="00F01689"/>
    <w:rsid w:val="00F10E8A"/>
    <w:rsid w:val="00F41A11"/>
    <w:rsid w:val="00F45AFD"/>
    <w:rsid w:val="00F506AD"/>
    <w:rsid w:val="00F5097D"/>
    <w:rsid w:val="00F55084"/>
    <w:rsid w:val="00F6479C"/>
    <w:rsid w:val="00F67916"/>
    <w:rsid w:val="00F82E82"/>
    <w:rsid w:val="00F87D85"/>
    <w:rsid w:val="00F9297C"/>
    <w:rsid w:val="00F932C4"/>
    <w:rsid w:val="00F94C73"/>
    <w:rsid w:val="00F94E30"/>
    <w:rsid w:val="00F9515C"/>
    <w:rsid w:val="00FA6473"/>
    <w:rsid w:val="00FB56BC"/>
    <w:rsid w:val="00FC4EFD"/>
    <w:rsid w:val="00FC7A30"/>
    <w:rsid w:val="00FD03D1"/>
    <w:rsid w:val="00FD3FD1"/>
    <w:rsid w:val="00FE3191"/>
    <w:rsid w:val="00FE4F96"/>
    <w:rsid w:val="00FE75A6"/>
    <w:rsid w:val="00FF3614"/>
    <w:rsid w:val="00FF5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1pt"/>
    </o:shapedefaults>
    <o:shapelayout v:ext="edit">
      <o:idmap v:ext="edit" data="1"/>
    </o:shapelayout>
  </w:shapeDefaults>
  <w:decimalSymbol w:val="."/>
  <w:listSeparator w:val=","/>
  <w14:docId w14:val="3BE14BBF"/>
  <w15:chartTrackingRefBased/>
  <w15:docId w15:val="{4D6B2355-D907-45DD-BD24-4973085A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93F"/>
    <w:pPr>
      <w:widowControl w:val="0"/>
      <w:jc w:val="both"/>
    </w:pPr>
    <w:rPr>
      <w:kern w:val="2"/>
      <w:sz w:val="21"/>
      <w:szCs w:val="24"/>
    </w:rPr>
  </w:style>
  <w:style w:type="paragraph" w:styleId="Heading1">
    <w:name w:val="heading 1"/>
    <w:basedOn w:val="Normal"/>
    <w:next w:val="Normal"/>
    <w:qFormat/>
    <w:pPr>
      <w:keepNext/>
      <w:adjustRightInd w:val="0"/>
      <w:snapToGrid w:val="0"/>
      <w:spacing w:beforeLines="100" w:before="312" w:afterLines="150" w:after="468" w:line="360" w:lineRule="auto"/>
      <w:ind w:firstLineChars="200" w:firstLine="720"/>
      <w:jc w:val="right"/>
      <w:outlineLvl w:val="0"/>
    </w:pPr>
    <w:rPr>
      <w:rFonts w:ascii="黑体" w:eastAsia="黑体"/>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
    <w:name w:val="段"/>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rPr>
      <w:rFonts w:ascii="宋体" w:eastAsia="宋体"/>
      <w:noProof/>
      <w:sz w:val="21"/>
      <w:lang w:val="en-US" w:eastAsia="zh-CN" w:bidi="ar-SA"/>
    </w:rPr>
  </w:style>
  <w:style w:type="paragraph" w:customStyle="1" w:styleId="ad">
    <w:name w:val="标准书脚_奇数页"/>
    <w:pPr>
      <w:spacing w:before="120"/>
      <w:ind w:right="198"/>
      <w:jc w:val="right"/>
    </w:pPr>
    <w:rPr>
      <w:rFonts w:ascii="宋体"/>
      <w:sz w:val="18"/>
      <w:szCs w:val="18"/>
    </w:rPr>
  </w:style>
  <w:style w:type="paragraph" w:customStyle="1" w:styleId="ae">
    <w:name w:val="标准书眉_奇数页"/>
    <w:next w:val="Normal"/>
    <w:pPr>
      <w:tabs>
        <w:tab w:val="center" w:pos="4154"/>
        <w:tab w:val="right" w:pos="8306"/>
      </w:tabs>
      <w:spacing w:after="220"/>
      <w:jc w:val="right"/>
    </w:pPr>
    <w:rPr>
      <w:rFonts w:ascii="黑体" w:eastAsia="黑体"/>
      <w:noProof/>
      <w:sz w:val="21"/>
      <w:szCs w:val="21"/>
    </w:rPr>
  </w:style>
  <w:style w:type="paragraph" w:customStyle="1" w:styleId="af">
    <w:name w:val="参考文献"/>
    <w:basedOn w:val="Normal"/>
    <w:next w:val="ac"/>
    <w:pPr>
      <w:keepNext/>
      <w:pageBreakBefore/>
      <w:widowControl/>
      <w:shd w:val="clear" w:color="FFFFFF" w:fill="FFFFFF"/>
      <w:spacing w:before="640" w:after="200"/>
      <w:jc w:val="center"/>
      <w:outlineLvl w:val="0"/>
    </w:pPr>
    <w:rPr>
      <w:rFonts w:ascii="黑体" w:eastAsia="黑体"/>
      <w:kern w:val="0"/>
      <w:szCs w:val="20"/>
    </w:rPr>
  </w:style>
  <w:style w:type="character" w:styleId="Hyperlink">
    <w:name w:val="Hyperlink"/>
    <w:rPr>
      <w:noProof/>
      <w:color w:val="0000FF"/>
      <w:spacing w:val="0"/>
      <w:w w:val="100"/>
      <w:szCs w:val="21"/>
      <w:u w:val="single"/>
    </w:rPr>
  </w:style>
  <w:style w:type="paragraph" w:customStyle="1" w:styleId="a5">
    <w:name w:val="附录标识"/>
    <w:basedOn w:val="Normal"/>
    <w:next w:val="ac"/>
    <w:pPr>
      <w:keepNext/>
      <w:widowControl/>
      <w:numPr>
        <w:numId w:val="3"/>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3">
    <w:name w:val="附录表标号"/>
    <w:basedOn w:val="Normal"/>
    <w:next w:val="ac"/>
    <w:pPr>
      <w:numPr>
        <w:numId w:val="1"/>
      </w:numPr>
      <w:tabs>
        <w:tab w:val="clear" w:pos="0"/>
      </w:tabs>
      <w:spacing w:line="14" w:lineRule="exact"/>
      <w:ind w:left="811" w:hanging="448"/>
      <w:jc w:val="center"/>
      <w:outlineLvl w:val="0"/>
    </w:pPr>
    <w:rPr>
      <w:color w:val="FFFFFF"/>
    </w:rPr>
  </w:style>
  <w:style w:type="paragraph" w:customStyle="1" w:styleId="a4">
    <w:name w:val="附录表标题"/>
    <w:basedOn w:val="Normal"/>
    <w:next w:val="ac"/>
    <w:pPr>
      <w:numPr>
        <w:ilvl w:val="1"/>
        <w:numId w:val="1"/>
      </w:numPr>
      <w:tabs>
        <w:tab w:val="num" w:pos="180"/>
      </w:tabs>
      <w:spacing w:beforeLines="50" w:before="50" w:afterLines="50" w:after="50"/>
      <w:ind w:left="0" w:firstLine="0"/>
      <w:jc w:val="center"/>
    </w:pPr>
    <w:rPr>
      <w:rFonts w:ascii="黑体" w:eastAsia="黑体"/>
      <w:szCs w:val="21"/>
    </w:rPr>
  </w:style>
  <w:style w:type="paragraph" w:customStyle="1" w:styleId="a8">
    <w:name w:val="附录二级条标题"/>
    <w:basedOn w:val="Normal"/>
    <w:next w:val="ac"/>
    <w:pPr>
      <w:widowControl/>
      <w:numPr>
        <w:ilvl w:val="3"/>
        <w:numId w:val="3"/>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9">
    <w:name w:val="附录三级条标题"/>
    <w:basedOn w:val="a8"/>
    <w:next w:val="ac"/>
    <w:pPr>
      <w:numPr>
        <w:ilvl w:val="4"/>
      </w:numPr>
      <w:tabs>
        <w:tab w:val="num" w:pos="360"/>
      </w:tabs>
      <w:outlineLvl w:val="4"/>
    </w:pPr>
  </w:style>
  <w:style w:type="paragraph" w:customStyle="1" w:styleId="aa">
    <w:name w:val="附录四级条标题"/>
    <w:basedOn w:val="a9"/>
    <w:next w:val="ac"/>
    <w:pPr>
      <w:numPr>
        <w:ilvl w:val="5"/>
      </w:numPr>
      <w:tabs>
        <w:tab w:val="num" w:pos="360"/>
      </w:tabs>
      <w:outlineLvl w:val="5"/>
    </w:pPr>
  </w:style>
  <w:style w:type="paragraph" w:customStyle="1" w:styleId="a0">
    <w:name w:val="附录图标号"/>
    <w:basedOn w:val="Normal"/>
    <w:pPr>
      <w:keepNext/>
      <w:pageBreakBefore/>
      <w:widowControl/>
      <w:numPr>
        <w:numId w:val="2"/>
      </w:numPr>
      <w:spacing w:line="14" w:lineRule="exact"/>
      <w:ind w:left="0" w:firstLine="363"/>
      <w:jc w:val="center"/>
      <w:outlineLvl w:val="0"/>
    </w:pPr>
    <w:rPr>
      <w:color w:val="FFFFFF"/>
    </w:rPr>
  </w:style>
  <w:style w:type="paragraph" w:customStyle="1" w:styleId="a1">
    <w:name w:val="附录图标题"/>
    <w:basedOn w:val="Normal"/>
    <w:next w:val="ac"/>
    <w:pPr>
      <w:numPr>
        <w:ilvl w:val="1"/>
        <w:numId w:val="2"/>
      </w:numPr>
      <w:tabs>
        <w:tab w:val="num" w:pos="363"/>
      </w:tabs>
      <w:spacing w:beforeLines="50" w:before="50" w:afterLines="50" w:after="50"/>
      <w:ind w:left="0" w:firstLine="0"/>
      <w:jc w:val="center"/>
    </w:pPr>
    <w:rPr>
      <w:rFonts w:ascii="黑体" w:eastAsia="黑体"/>
      <w:szCs w:val="21"/>
    </w:rPr>
  </w:style>
  <w:style w:type="paragraph" w:customStyle="1" w:styleId="ab">
    <w:name w:val="附录五级条标题"/>
    <w:basedOn w:val="aa"/>
    <w:next w:val="ac"/>
    <w:pPr>
      <w:numPr>
        <w:ilvl w:val="6"/>
      </w:numPr>
      <w:tabs>
        <w:tab w:val="num" w:pos="360"/>
      </w:tabs>
      <w:outlineLvl w:val="6"/>
    </w:pPr>
  </w:style>
  <w:style w:type="paragraph" w:customStyle="1" w:styleId="a6">
    <w:name w:val="附录章标题"/>
    <w:next w:val="ac"/>
    <w:pPr>
      <w:numPr>
        <w:ilvl w:val="1"/>
        <w:numId w:val="3"/>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7">
    <w:name w:val="附录一级条标题"/>
    <w:basedOn w:val="a6"/>
    <w:next w:val="ac"/>
    <w:pPr>
      <w:numPr>
        <w:ilvl w:val="2"/>
      </w:numPr>
      <w:tabs>
        <w:tab w:val="num" w:pos="360"/>
      </w:tabs>
      <w:autoSpaceDN w:val="0"/>
      <w:spacing w:beforeLines="50" w:before="50" w:afterLines="50" w:after="50"/>
      <w:outlineLvl w:val="2"/>
    </w:pPr>
  </w:style>
  <w:style w:type="paragraph" w:customStyle="1" w:styleId="a">
    <w:name w:val="正文图标题"/>
    <w:next w:val="ac"/>
    <w:pPr>
      <w:numPr>
        <w:numId w:val="4"/>
      </w:numPr>
      <w:spacing w:beforeLines="50" w:before="156" w:afterLines="50" w:after="156"/>
      <w:jc w:val="center"/>
    </w:pPr>
    <w:rPr>
      <w:rFonts w:ascii="黑体" w:eastAsia="黑体"/>
      <w:sz w:val="21"/>
    </w:rPr>
  </w:style>
  <w:style w:type="paragraph" w:customStyle="1" w:styleId="af0">
    <w:name w:val="示例内容"/>
    <w:pPr>
      <w:ind w:firstLineChars="200" w:firstLine="200"/>
    </w:pPr>
    <w:rPr>
      <w:rFonts w:ascii="宋体"/>
      <w:noProof/>
      <w:sz w:val="18"/>
      <w:szCs w:val="18"/>
    </w:rPr>
  </w:style>
  <w:style w:type="paragraph" w:customStyle="1" w:styleId="a2">
    <w:name w:val="第二层"/>
    <w:basedOn w:val="Normal"/>
    <w:pPr>
      <w:numPr>
        <w:ilvl w:val="1"/>
        <w:numId w:val="5"/>
      </w:numPr>
    </w:pPr>
    <w:rPr>
      <w:rFonts w:ascii="宋体" w:eastAsia="黑体" w:hAnsi="宋体"/>
      <w:sz w:val="28"/>
    </w:rPr>
  </w:style>
  <w:style w:type="paragraph" w:customStyle="1" w:styleId="af1">
    <w:name w:val="要求"/>
    <w:basedOn w:val="ac"/>
    <w:pPr>
      <w:adjustRightInd w:val="0"/>
      <w:snapToGrid w:val="0"/>
      <w:ind w:leftChars="200" w:left="200" w:firstLine="200"/>
    </w:pPr>
  </w:style>
  <w:style w:type="character" w:styleId="FollowedHyperlink">
    <w:name w:val="FollowedHyperlink"/>
    <w:basedOn w:val="DefaultParagraphFont"/>
    <w:rPr>
      <w:color w:val="800080"/>
      <w:u w:val="single"/>
    </w:rPr>
  </w:style>
  <w:style w:type="paragraph" w:styleId="BodyTextIndent">
    <w:name w:val="Body Text Indent"/>
    <w:basedOn w:val="Normal"/>
    <w:pPr>
      <w:spacing w:line="560" w:lineRule="exact"/>
      <w:ind w:firstLineChars="200" w:firstLine="600"/>
    </w:pPr>
    <w:rPr>
      <w:rFonts w:ascii="宋体" w:hAnsi="宋体"/>
      <w:sz w:val="30"/>
    </w:rPr>
  </w:style>
  <w:style w:type="paragraph" w:styleId="Footer">
    <w:name w:val="footer"/>
    <w:basedOn w:val="Normal"/>
    <w:pPr>
      <w:tabs>
        <w:tab w:val="center" w:pos="4153"/>
        <w:tab w:val="right" w:pos="8306"/>
      </w:tabs>
      <w:snapToGrid w:val="0"/>
      <w:jc w:val="left"/>
    </w:pPr>
    <w:rPr>
      <w:sz w:val="18"/>
      <w:szCs w:val="18"/>
    </w:rPr>
  </w:style>
  <w:style w:type="character" w:styleId="PageNumber">
    <w:name w:val="page number"/>
    <w:basedOn w:val="DefaultParagraphFont"/>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Pr>
      <w:rFonts w:ascii="宋体" w:hAnsi="宋体"/>
      <w:bCs/>
      <w:kern w:val="0"/>
      <w:sz w:val="24"/>
    </w:rPr>
  </w:style>
  <w:style w:type="paragraph" w:styleId="BodyText2">
    <w:name w:val="Body Text 2"/>
    <w:basedOn w:val="Normal"/>
    <w:pPr>
      <w:spacing w:line="1200" w:lineRule="exact"/>
      <w:jc w:val="center"/>
    </w:pPr>
    <w:rPr>
      <w:rFonts w:ascii="Arial" w:eastAsia="黑体" w:hAnsi="Arial"/>
      <w:bCs/>
      <w:color w:val="000000"/>
      <w:sz w:val="72"/>
      <w:szCs w:val="72"/>
    </w:rPr>
  </w:style>
  <w:style w:type="paragraph" w:styleId="BodyTextIndent2">
    <w:name w:val="Body Text Indent 2"/>
    <w:basedOn w:val="Normal"/>
    <w:pPr>
      <w:spacing w:line="360" w:lineRule="auto"/>
      <w:ind w:firstLineChars="200" w:firstLine="480"/>
    </w:pPr>
    <w:rPr>
      <w:rFonts w:ascii="宋体" w:hAnsi="宋体"/>
      <w:sz w:val="24"/>
    </w:rPr>
  </w:style>
  <w:style w:type="paragraph" w:styleId="BodyText3">
    <w:name w:val="Body Text 3"/>
    <w:basedOn w:val="Normal"/>
    <w:pPr>
      <w:spacing w:line="400" w:lineRule="exact"/>
      <w:jc w:val="center"/>
    </w:pPr>
    <w:rPr>
      <w:rFonts w:ascii="宋体" w:hAnsi="宋体"/>
      <w:sz w:val="24"/>
      <w:szCs w:val="28"/>
    </w:rPr>
  </w:style>
  <w:style w:type="paragraph" w:customStyle="1" w:styleId="Char1">
    <w:name w:val="Char1"/>
    <w:basedOn w:val="Normal"/>
    <w:autoRedefine/>
    <w:rsid w:val="004B50CA"/>
    <w:pPr>
      <w:tabs>
        <w:tab w:val="num" w:pos="1551"/>
      </w:tabs>
      <w:ind w:left="1551" w:hanging="397"/>
    </w:pPr>
    <w:rPr>
      <w:rFonts w:ascii="宋体" w:hAnsi="宋体"/>
      <w:sz w:val="24"/>
    </w:rPr>
  </w:style>
  <w:style w:type="paragraph" w:customStyle="1" w:styleId="CharCharCharChar">
    <w:name w:val="Char Char Char Char"/>
    <w:basedOn w:val="Normal"/>
    <w:autoRedefine/>
    <w:rsid w:val="00E45559"/>
    <w:pPr>
      <w:tabs>
        <w:tab w:val="num" w:pos="360"/>
      </w:tabs>
    </w:pPr>
    <w:rPr>
      <w:sz w:val="24"/>
    </w:rPr>
  </w:style>
  <w:style w:type="paragraph" w:customStyle="1" w:styleId="Char0">
    <w:name w:val="Char"/>
    <w:basedOn w:val="Normal"/>
    <w:autoRedefine/>
    <w:rsid w:val="0058093F"/>
    <w:pPr>
      <w:widowControl/>
      <w:spacing w:after="160" w:line="240" w:lineRule="exact"/>
      <w:jc w:val="left"/>
    </w:pPr>
    <w:rPr>
      <w:rFonts w:ascii="Verdana" w:eastAsia="仿宋_GB2312" w:hAnsi="Verdana"/>
      <w:kern w:val="0"/>
      <w:sz w:val="24"/>
      <w:szCs w:val="20"/>
      <w:lang w:eastAsia="en-US"/>
    </w:rPr>
  </w:style>
  <w:style w:type="paragraph" w:styleId="ListParagraph">
    <w:name w:val="List Paragraph"/>
    <w:basedOn w:val="Normal"/>
    <w:uiPriority w:val="34"/>
    <w:qFormat/>
    <w:rsid w:val="00374315"/>
    <w:pPr>
      <w:ind w:left="720"/>
      <w:contextualSpacing/>
    </w:pPr>
  </w:style>
  <w:style w:type="table" w:styleId="TableGrid">
    <w:name w:val="Table Grid"/>
    <w:basedOn w:val="TableNormal"/>
    <w:qFormat/>
    <w:rsid w:val="00D70375"/>
    <w:pPr>
      <w:spacing w:after="160" w:line="259"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2360">
      <w:bodyDiv w:val="1"/>
      <w:marLeft w:val="0"/>
      <w:marRight w:val="0"/>
      <w:marTop w:val="0"/>
      <w:marBottom w:val="0"/>
      <w:divBdr>
        <w:top w:val="none" w:sz="0" w:space="0" w:color="auto"/>
        <w:left w:val="none" w:sz="0" w:space="0" w:color="auto"/>
        <w:bottom w:val="none" w:sz="0" w:space="0" w:color="auto"/>
        <w:right w:val="none" w:sz="0" w:space="0" w:color="auto"/>
      </w:divBdr>
    </w:div>
    <w:div w:id="439842656">
      <w:bodyDiv w:val="1"/>
      <w:marLeft w:val="0"/>
      <w:marRight w:val="0"/>
      <w:marTop w:val="0"/>
      <w:marBottom w:val="0"/>
      <w:divBdr>
        <w:top w:val="none" w:sz="0" w:space="0" w:color="auto"/>
        <w:left w:val="none" w:sz="0" w:space="0" w:color="auto"/>
        <w:bottom w:val="none" w:sz="0" w:space="0" w:color="auto"/>
        <w:right w:val="none" w:sz="0" w:space="0" w:color="auto"/>
      </w:divBdr>
    </w:div>
    <w:div w:id="1121876123">
      <w:bodyDiv w:val="1"/>
      <w:marLeft w:val="0"/>
      <w:marRight w:val="0"/>
      <w:marTop w:val="0"/>
      <w:marBottom w:val="0"/>
      <w:divBdr>
        <w:top w:val="none" w:sz="0" w:space="0" w:color="auto"/>
        <w:left w:val="none" w:sz="0" w:space="0" w:color="auto"/>
        <w:bottom w:val="none" w:sz="0" w:space="0" w:color="auto"/>
        <w:right w:val="none" w:sz="0" w:space="0" w:color="auto"/>
      </w:divBdr>
    </w:div>
    <w:div w:id="1250692988">
      <w:bodyDiv w:val="1"/>
      <w:marLeft w:val="0"/>
      <w:marRight w:val="0"/>
      <w:marTop w:val="0"/>
      <w:marBottom w:val="0"/>
      <w:divBdr>
        <w:top w:val="none" w:sz="0" w:space="0" w:color="auto"/>
        <w:left w:val="none" w:sz="0" w:space="0" w:color="auto"/>
        <w:bottom w:val="none" w:sz="0" w:space="0" w:color="auto"/>
        <w:right w:val="none" w:sz="0" w:space="0" w:color="auto"/>
      </w:divBdr>
    </w:div>
    <w:div w:id="14159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4C847-18E3-4CD5-ABC2-122BB01F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BSZN-XXXX-XXXX/XX</vt:lpstr>
    </vt:vector>
  </TitlesOfParts>
  <Company>Microsoft</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BSZN-XXXX-XXXX/XX</dc:title>
  <dc:subject/>
  <dc:creator>User</dc:creator>
  <cp:keywords/>
  <dc:description/>
  <cp:lastModifiedBy>Hanqing Wang</cp:lastModifiedBy>
  <cp:revision>140</cp:revision>
  <cp:lastPrinted>2021-12-24T02:24:00Z</cp:lastPrinted>
  <dcterms:created xsi:type="dcterms:W3CDTF">2022-07-04T09:04:00Z</dcterms:created>
  <dcterms:modified xsi:type="dcterms:W3CDTF">2022-07-06T01:27:00Z</dcterms:modified>
</cp:coreProperties>
</file>